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2824" w14:textId="79841D92" w:rsidR="00B26021" w:rsidRDefault="00943F9B" w:rsidP="004D2B47">
      <w:pPr>
        <w:spacing w:after="0" w:line="240" w:lineRule="auto"/>
        <w:rPr>
          <w:rFonts w:ascii="Trebuchet MS" w:hAnsi="Trebuchet MS"/>
          <w:b/>
          <w:sz w:val="24"/>
        </w:rPr>
      </w:pPr>
      <w:r w:rsidRPr="002E485F">
        <w:rPr>
          <w:rFonts w:ascii="Calibri" w:eastAsia="Calibri" w:hAnsi="Calibri" w:cs="Times New Roman"/>
          <w:b/>
          <w:noProof/>
          <w:sz w:val="28"/>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" filled="f" stroked="f">
                <v:shadow on="t" color="#eeece1 [3214]" offset="0,4pt"/>
                <v:textbox>
                  <w:txbxContent>
                    <w:p w14:paraId="053E9798" w14:textId="77777777" w:rsidR="00943F9B" w:rsidRDefault="00943F9B" w:rsidP="00943F9B"/>
                  </w:txbxContent>
                </v:textbox>
              </v:shape>
            </w:pict>
          </mc:Fallback>
        </mc:AlternateContent>
      </w:r>
      <w:r w:rsidR="005C379E" w:rsidRPr="00614004">
        <w:rPr>
          <w:rFonts w:ascii="Trebuchet MS" w:hAnsi="Trebuchet MS"/>
          <w:b/>
          <w:sz w:val="24"/>
        </w:rPr>
        <w:t xml:space="preserve">Programul </w:t>
      </w:r>
      <w:proofErr w:type="spellStart"/>
      <w:r w:rsidR="005C379E" w:rsidRPr="00614004">
        <w:rPr>
          <w:rFonts w:ascii="Trebuchet MS" w:hAnsi="Trebuchet MS"/>
          <w:b/>
          <w:sz w:val="24"/>
        </w:rPr>
        <w:t>Operaţional</w:t>
      </w:r>
      <w:proofErr w:type="spellEnd"/>
      <w:r w:rsidR="005C379E" w:rsidRPr="00614004">
        <w:rPr>
          <w:rFonts w:ascii="Trebuchet MS" w:hAnsi="Trebuchet MS"/>
          <w:b/>
          <w:sz w:val="24"/>
        </w:rPr>
        <w:t xml:space="preserve"> </w:t>
      </w:r>
      <w:proofErr w:type="spellStart"/>
      <w:r w:rsidR="005C379E" w:rsidRPr="00614004">
        <w:rPr>
          <w:rFonts w:ascii="Trebuchet MS" w:hAnsi="Trebuchet MS"/>
          <w:b/>
          <w:sz w:val="24"/>
        </w:rPr>
        <w:t>Asistenţă</w:t>
      </w:r>
      <w:proofErr w:type="spellEnd"/>
      <w:r w:rsidR="005C379E" w:rsidRPr="00614004">
        <w:rPr>
          <w:rFonts w:ascii="Trebuchet MS" w:hAnsi="Trebuchet MS"/>
          <w:b/>
          <w:sz w:val="24"/>
        </w:rPr>
        <w:t xml:space="preserve"> Tehnică 2014-2020</w:t>
      </w:r>
    </w:p>
    <w:p w14:paraId="4AAD9C55" w14:textId="4EA3B5D9"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1C53071E"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3844CF48"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54BB34CF" w14:textId="0E8BB20B" w:rsidR="00832918" w:rsidRPr="005406FF" w:rsidRDefault="00832918" w:rsidP="004D2B47">
      <w:pPr>
        <w:tabs>
          <w:tab w:val="left" w:pos="411"/>
        </w:tabs>
        <w:adjustRightInd w:val="0"/>
        <w:snapToGrid w:val="0"/>
        <w:spacing w:after="0" w:line="240" w:lineRule="auto"/>
        <w:jc w:val="center"/>
        <w:rPr>
          <w:rFonts w:ascii="Trebuchet MS" w:hAnsi="Trebuchet MS"/>
          <w:b/>
          <w:color w:val="333333"/>
          <w:sz w:val="36"/>
          <w:szCs w:val="36"/>
        </w:rPr>
      </w:pPr>
      <w:r w:rsidRPr="005406FF">
        <w:rPr>
          <w:rFonts w:ascii="Trebuchet MS" w:hAnsi="Trebuchet MS"/>
          <w:b/>
          <w:color w:val="333333"/>
          <w:sz w:val="36"/>
          <w:szCs w:val="36"/>
        </w:rPr>
        <w:t>GRILĂ DE VERIFICARE A CONFORMITĂȚII ADMINISTRATIVE ȘI A ELIGIBILITĂȚII</w:t>
      </w:r>
      <w:r w:rsidR="006A62D4" w:rsidRPr="005406FF">
        <w:rPr>
          <w:rFonts w:ascii="Trebuchet MS" w:hAnsi="Trebuchet MS"/>
          <w:b/>
          <w:color w:val="333333"/>
          <w:sz w:val="36"/>
          <w:szCs w:val="36"/>
        </w:rPr>
        <w:t xml:space="preserve"> ȘI DE EVALUARE TEHNICO-FINANCIARĂ</w:t>
      </w:r>
    </w:p>
    <w:p w14:paraId="22D45733" w14:textId="77777777" w:rsidR="00E430EB" w:rsidRPr="006446D7"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rPr>
      </w:pPr>
      <w:r w:rsidRPr="006446D7">
        <w:rPr>
          <w:rFonts w:ascii="Trebuchet MS" w:hAnsi="Trebuchet MS"/>
          <w:b/>
          <w:sz w:val="24"/>
        </w:rPr>
        <w:t>SOLICITANT</w:t>
      </w:r>
    </w:p>
    <w:p w14:paraId="472216F8" w14:textId="77777777" w:rsidR="00E430EB" w:rsidRPr="006446D7"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rPr>
      </w:pP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u w:val="single"/>
        </w:rPr>
        <w:t xml:space="preserve">Numele </w:t>
      </w:r>
      <w:proofErr w:type="spellStart"/>
      <w:r w:rsidRPr="006446D7">
        <w:rPr>
          <w:rFonts w:ascii="Trebuchet MS" w:hAnsi="Trebuchet MS"/>
          <w:b/>
          <w:sz w:val="24"/>
          <w:u w:val="single"/>
        </w:rPr>
        <w:t>instituţiei</w:t>
      </w:r>
      <w:proofErr w:type="spellEnd"/>
      <w:r w:rsidRPr="006446D7">
        <w:rPr>
          <w:rFonts w:ascii="Trebuchet MS" w:hAnsi="Trebuchet MS"/>
          <w:b/>
          <w:sz w:val="24"/>
          <w:u w:val="single"/>
        </w:rPr>
        <w:t>:</w:t>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sz w:val="24"/>
        </w:rPr>
        <w:t>……………………………………..</w:t>
      </w:r>
    </w:p>
    <w:p w14:paraId="01D800F6" w14:textId="7B101B7D" w:rsidR="00E430EB" w:rsidRPr="006446D7" w:rsidRDefault="009E018A" w:rsidP="00E430EB">
      <w:pPr>
        <w:spacing w:after="0" w:line="240" w:lineRule="auto"/>
        <w:ind w:right="-1080"/>
        <w:jc w:val="both"/>
        <w:rPr>
          <w:rFonts w:ascii="Trebuchet MS" w:hAnsi="Trebuchet MS"/>
          <w:b/>
          <w:sz w:val="24"/>
        </w:rPr>
      </w:pPr>
      <w:r>
        <w:rPr>
          <w:rFonts w:ascii="Trebuchet MS" w:hAnsi="Trebuchet MS"/>
          <w:b/>
          <w:sz w:val="24"/>
        </w:rPr>
        <w:t xml:space="preserve"> </w:t>
      </w:r>
    </w:p>
    <w:p w14:paraId="56A9A12D" w14:textId="77777777" w:rsidR="00E430EB" w:rsidRPr="006446D7" w:rsidRDefault="00E430EB" w:rsidP="00E430EB">
      <w:pPr>
        <w:spacing w:after="0" w:line="240" w:lineRule="auto"/>
        <w:ind w:right="-1080"/>
        <w:jc w:val="both"/>
        <w:rPr>
          <w:rFonts w:ascii="Trebuchet MS" w:hAnsi="Trebuchet MS"/>
          <w:b/>
          <w:sz w:val="24"/>
        </w:rPr>
      </w:pPr>
      <w:r w:rsidRPr="006446D7">
        <w:rPr>
          <w:rFonts w:ascii="Trebuchet MS" w:hAnsi="Trebuchet MS"/>
          <w:b/>
          <w:sz w:val="24"/>
        </w:rPr>
        <w:t>PROIECT</w:t>
      </w:r>
    </w:p>
    <w:p w14:paraId="449923F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Cod proiect/MySMIS2014:</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420501A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Titlu proiect:</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551C9451" w14:textId="77777777" w:rsidR="00E430EB" w:rsidRPr="006446D7" w:rsidRDefault="00E430EB" w:rsidP="00E430EB">
      <w:pPr>
        <w:spacing w:after="0" w:line="240" w:lineRule="auto"/>
        <w:ind w:right="-1080"/>
        <w:jc w:val="both"/>
        <w:rPr>
          <w:rFonts w:ascii="Trebuchet MS" w:hAnsi="Trebuchet MS"/>
          <w:b/>
          <w:sz w:val="24"/>
          <w:u w:val="single"/>
        </w:rPr>
      </w:pPr>
    </w:p>
    <w:p w14:paraId="4472D9EB" w14:textId="77777777" w:rsidR="00E430EB" w:rsidRPr="006446D7" w:rsidRDefault="00E430EB" w:rsidP="00E430EB">
      <w:pPr>
        <w:spacing w:after="0" w:line="240" w:lineRule="auto"/>
        <w:ind w:right="-1080"/>
        <w:jc w:val="both"/>
        <w:rPr>
          <w:rFonts w:ascii="Trebuchet MS" w:hAnsi="Trebuchet MS"/>
          <w:b/>
          <w:sz w:val="24"/>
          <w:u w:val="single"/>
        </w:rPr>
      </w:pPr>
      <w:r w:rsidRPr="006446D7">
        <w:rPr>
          <w:rFonts w:ascii="Trebuchet MS" w:hAnsi="Trebuchet MS"/>
          <w:b/>
          <w:sz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A047D0" w14:paraId="5E233FAF" w14:textId="77777777" w:rsidTr="005406FF">
        <w:trPr>
          <w:trHeight w:val="258"/>
          <w:tblHeader/>
        </w:trPr>
        <w:tc>
          <w:tcPr>
            <w:tcW w:w="696" w:type="dxa"/>
            <w:vMerge w:val="restart"/>
            <w:shd w:val="clear" w:color="auto" w:fill="B3B3B3"/>
          </w:tcPr>
          <w:p w14:paraId="051ED4D5" w14:textId="77777777" w:rsidR="00E430EB" w:rsidRPr="00DF0803"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DF0803" w:rsidRDefault="00E430EB" w:rsidP="006446D7">
            <w:pPr>
              <w:spacing w:after="0" w:line="240" w:lineRule="auto"/>
              <w:jc w:val="center"/>
              <w:rPr>
                <w:rFonts w:ascii="Trebuchet MS" w:eastAsia="Calibri" w:hAnsi="Trebuchet MS" w:cs="Times New Roman"/>
                <w:b/>
                <w:sz w:val="24"/>
                <w:szCs w:val="24"/>
              </w:rPr>
            </w:pPr>
            <w:r w:rsidRPr="00DF0803">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Întrebări </w:t>
            </w:r>
          </w:p>
        </w:tc>
        <w:tc>
          <w:tcPr>
            <w:tcW w:w="4549" w:type="dxa"/>
            <w:vMerge w:val="restart"/>
            <w:shd w:val="clear" w:color="auto" w:fill="B3B3B3"/>
            <w:vAlign w:val="center"/>
          </w:tcPr>
          <w:p w14:paraId="5CFB3B9D"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Explicații</w:t>
            </w:r>
          </w:p>
        </w:tc>
        <w:tc>
          <w:tcPr>
            <w:tcW w:w="3455" w:type="dxa"/>
            <w:gridSpan w:val="2"/>
            <w:shd w:val="clear" w:color="auto" w:fill="B3B3B3"/>
          </w:tcPr>
          <w:p w14:paraId="2D2ACD2E"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Prima verificare </w:t>
            </w:r>
          </w:p>
        </w:tc>
        <w:tc>
          <w:tcPr>
            <w:tcW w:w="2313" w:type="dxa"/>
            <w:gridSpan w:val="2"/>
            <w:shd w:val="clear" w:color="auto" w:fill="B3B3B3"/>
          </w:tcPr>
          <w:p w14:paraId="5E0E1AB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A doua verificare</w:t>
            </w:r>
          </w:p>
        </w:tc>
      </w:tr>
      <w:tr w:rsidR="00E430EB" w:rsidRPr="00A047D0" w14:paraId="438ECA5D" w14:textId="77777777" w:rsidTr="005406FF">
        <w:trPr>
          <w:trHeight w:val="258"/>
          <w:tblHeader/>
        </w:trPr>
        <w:tc>
          <w:tcPr>
            <w:tcW w:w="696" w:type="dxa"/>
            <w:vMerge/>
            <w:shd w:val="clear" w:color="auto" w:fill="B3B3B3"/>
          </w:tcPr>
          <w:p w14:paraId="094F03AE" w14:textId="77777777" w:rsidR="00E430EB" w:rsidRPr="006446D7" w:rsidRDefault="00E430EB" w:rsidP="006446D7">
            <w:pPr>
              <w:spacing w:after="0" w:line="240" w:lineRule="auto"/>
              <w:rPr>
                <w:rFonts w:ascii="Trebuchet MS" w:hAnsi="Trebuchet MS"/>
                <w:b/>
                <w:sz w:val="24"/>
              </w:rPr>
            </w:pPr>
          </w:p>
        </w:tc>
        <w:tc>
          <w:tcPr>
            <w:tcW w:w="4722" w:type="dxa"/>
            <w:vMerge/>
            <w:shd w:val="clear" w:color="auto" w:fill="B3B3B3"/>
          </w:tcPr>
          <w:p w14:paraId="374CDB4A" w14:textId="77777777" w:rsidR="00E430EB" w:rsidRPr="006446D7" w:rsidRDefault="00E430EB" w:rsidP="006446D7">
            <w:pPr>
              <w:spacing w:after="0" w:line="240" w:lineRule="auto"/>
              <w:rPr>
                <w:rFonts w:ascii="Trebuchet MS" w:hAnsi="Trebuchet MS"/>
                <w:b/>
                <w:sz w:val="24"/>
              </w:rPr>
            </w:pPr>
          </w:p>
        </w:tc>
        <w:tc>
          <w:tcPr>
            <w:tcW w:w="4549" w:type="dxa"/>
            <w:vMerge/>
            <w:shd w:val="clear" w:color="auto" w:fill="B3B3B3"/>
          </w:tcPr>
          <w:p w14:paraId="1A857EC0" w14:textId="77777777" w:rsidR="00E430EB" w:rsidRPr="00DF0803"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Decizie</w:t>
            </w:r>
          </w:p>
          <w:p w14:paraId="0665098E"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Da / Nu / Cl</w:t>
            </w:r>
            <w:r w:rsidRPr="006446D7">
              <w:rPr>
                <w:rFonts w:ascii="Trebuchet MS" w:hAnsi="Trebuchet MS"/>
                <w:sz w:val="24"/>
                <w:vertAlign w:val="superscript"/>
              </w:rPr>
              <w:footnoteReference w:id="2"/>
            </w:r>
          </w:p>
        </w:tc>
        <w:tc>
          <w:tcPr>
            <w:tcW w:w="2623" w:type="dxa"/>
            <w:shd w:val="clear" w:color="auto" w:fill="B3B3B3"/>
            <w:vAlign w:val="center"/>
          </w:tcPr>
          <w:p w14:paraId="6D2C2F9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c>
          <w:tcPr>
            <w:tcW w:w="832" w:type="dxa"/>
            <w:shd w:val="clear" w:color="auto" w:fill="B3B3B3"/>
          </w:tcPr>
          <w:p w14:paraId="532A13EF"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Decizie</w:t>
            </w:r>
          </w:p>
          <w:p w14:paraId="104BA9A5"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Da / Nu / Cl</w:t>
            </w:r>
          </w:p>
        </w:tc>
        <w:tc>
          <w:tcPr>
            <w:tcW w:w="1481" w:type="dxa"/>
            <w:shd w:val="clear" w:color="auto" w:fill="B3B3B3"/>
            <w:vAlign w:val="center"/>
          </w:tcPr>
          <w:p w14:paraId="41B7CF0C"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r>
      <w:tr w:rsidR="00E430EB" w:rsidRPr="00A047D0" w14:paraId="4A05A987" w14:textId="77777777" w:rsidTr="005406FF">
        <w:trPr>
          <w:trHeight w:val="537"/>
        </w:trPr>
        <w:tc>
          <w:tcPr>
            <w:tcW w:w="696" w:type="dxa"/>
          </w:tcPr>
          <w:p w14:paraId="57F624CE" w14:textId="77777777" w:rsidR="00E430EB" w:rsidRPr="00DF0803"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b/>
                <w:sz w:val="24"/>
                <w:szCs w:val="24"/>
              </w:rPr>
              <w:t>Verificare administrativă</w:t>
            </w:r>
          </w:p>
        </w:tc>
        <w:tc>
          <w:tcPr>
            <w:tcW w:w="4549" w:type="dxa"/>
          </w:tcPr>
          <w:p w14:paraId="1DAA4973"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5C2E794E" w14:textId="77777777" w:rsidTr="005406FF">
        <w:trPr>
          <w:trHeight w:val="537"/>
        </w:trPr>
        <w:tc>
          <w:tcPr>
            <w:tcW w:w="696" w:type="dxa"/>
          </w:tcPr>
          <w:p w14:paraId="56458472"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p>
        </w:tc>
        <w:tc>
          <w:tcPr>
            <w:tcW w:w="4722" w:type="dxa"/>
            <w:shd w:val="clear" w:color="auto" w:fill="auto"/>
          </w:tcPr>
          <w:p w14:paraId="43F6F28A" w14:textId="29593836" w:rsidR="00E430EB" w:rsidRPr="00A047D0" w:rsidRDefault="00E430EB" w:rsidP="00E430EB">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C</w:t>
            </w:r>
            <w:r>
              <w:rPr>
                <w:rFonts w:ascii="Trebuchet MS" w:eastAsia="Calibri" w:hAnsi="Trebuchet MS" w:cs="Times New Roman"/>
                <w:sz w:val="24"/>
                <w:szCs w:val="24"/>
              </w:rPr>
              <w:t>â</w:t>
            </w:r>
            <w:r w:rsidRPr="00DF0803">
              <w:rPr>
                <w:rFonts w:ascii="Trebuchet MS" w:eastAsia="Calibri" w:hAnsi="Trebuchet MS" w:cs="Times New Roman"/>
                <w:sz w:val="24"/>
                <w:szCs w:val="24"/>
              </w:rPr>
              <w:t>mpurile</w:t>
            </w:r>
            <w:r w:rsidRPr="00A047D0">
              <w:rPr>
                <w:rFonts w:ascii="Trebuchet MS" w:eastAsia="Calibri" w:hAnsi="Trebuchet MS" w:cs="Times New Roman"/>
                <w:sz w:val="24"/>
                <w:szCs w:val="24"/>
              </w:rPr>
              <w:t xml:space="preserve"> din CF</w:t>
            </w:r>
            <w:r w:rsidRPr="00DF0803">
              <w:rPr>
                <w:rFonts w:ascii="Trebuchet MS" w:eastAsia="Calibri" w:hAnsi="Trebuchet MS" w:cs="Times New Roman"/>
                <w:sz w:val="24"/>
                <w:szCs w:val="24"/>
              </w:rPr>
              <w:t>, respectiv Persoană contact, Responsabil proiect și Localizare</w:t>
            </w:r>
            <w:r w:rsidRPr="00A047D0">
              <w:rPr>
                <w:rFonts w:ascii="Trebuchet MS" w:eastAsia="Calibri" w:hAnsi="Trebuchet MS" w:cs="Times New Roman"/>
                <w:sz w:val="24"/>
                <w:szCs w:val="24"/>
              </w:rPr>
              <w:t xml:space="preserve"> sunt completate cu datele solicitate. </w:t>
            </w:r>
          </w:p>
        </w:tc>
        <w:tc>
          <w:tcPr>
            <w:tcW w:w="4549" w:type="dxa"/>
          </w:tcPr>
          <w:p w14:paraId="73C36BE6"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dacă </w:t>
            </w:r>
            <w:r w:rsidRPr="00DF0803">
              <w:rPr>
                <w:rFonts w:ascii="Trebuchet MS" w:eastAsia="Calibri" w:hAnsi="Trebuchet MS" w:cs="Times New Roman"/>
                <w:sz w:val="24"/>
                <w:szCs w:val="24"/>
              </w:rPr>
              <w:t>câmpurile</w:t>
            </w:r>
            <w:r w:rsidRPr="00A047D0">
              <w:rPr>
                <w:rFonts w:ascii="Trebuchet MS" w:eastAsia="Calibri" w:hAnsi="Trebuchet MS" w:cs="Times New Roman"/>
                <w:sz w:val="24"/>
                <w:szCs w:val="24"/>
              </w:rPr>
              <w:t xml:space="preserve"> obligatorii </w:t>
            </w:r>
            <w:r w:rsidRPr="00DF0803">
              <w:rPr>
                <w:rFonts w:ascii="Trebuchet MS" w:eastAsia="Calibri" w:hAnsi="Trebuchet MS" w:cs="Times New Roman"/>
                <w:sz w:val="24"/>
                <w:szCs w:val="24"/>
              </w:rPr>
              <w:t xml:space="preserve">Persoana de contact, Responsabil proiect și Localizare proiect </w:t>
            </w:r>
            <w:r w:rsidRPr="00A047D0">
              <w:rPr>
                <w:rFonts w:ascii="Trebuchet MS" w:eastAsia="Calibri" w:hAnsi="Trebuchet MS" w:cs="Times New Roman"/>
                <w:sz w:val="24"/>
                <w:szCs w:val="24"/>
              </w:rPr>
              <w:t>au fost completate</w:t>
            </w:r>
            <w:r w:rsidRPr="00DF0803">
              <w:rPr>
                <w:rFonts w:ascii="Trebuchet MS" w:eastAsia="Calibri" w:hAnsi="Trebuchet MS" w:cs="Times New Roman"/>
                <w:sz w:val="24"/>
                <w:szCs w:val="24"/>
              </w:rPr>
              <w:t xml:space="preserve">. </w:t>
            </w:r>
          </w:p>
        </w:tc>
        <w:tc>
          <w:tcPr>
            <w:tcW w:w="832" w:type="dxa"/>
            <w:shd w:val="clear" w:color="auto" w:fill="auto"/>
          </w:tcPr>
          <w:p w14:paraId="2B0F599B"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23DDCEAC" w14:textId="77777777" w:rsidTr="005406FF">
        <w:trPr>
          <w:trHeight w:val="537"/>
        </w:trPr>
        <w:tc>
          <w:tcPr>
            <w:tcW w:w="696" w:type="dxa"/>
          </w:tcPr>
          <w:p w14:paraId="7DF0846B"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p>
        </w:tc>
        <w:tc>
          <w:tcPr>
            <w:tcW w:w="4722" w:type="dxa"/>
            <w:shd w:val="clear" w:color="auto" w:fill="auto"/>
          </w:tcPr>
          <w:p w14:paraId="0F14E9F8"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Cererea de </w:t>
            </w:r>
            <w:proofErr w:type="spellStart"/>
            <w:r w:rsidRPr="00A047D0">
              <w:rPr>
                <w:rFonts w:ascii="Trebuchet MS" w:eastAsia="Calibri" w:hAnsi="Trebuchet MS" w:cs="Times New Roman"/>
                <w:sz w:val="24"/>
                <w:szCs w:val="24"/>
              </w:rPr>
              <w:t>finanţare</w:t>
            </w:r>
            <w:proofErr w:type="spellEnd"/>
            <w:r w:rsidRPr="00A047D0">
              <w:rPr>
                <w:rFonts w:ascii="Trebuchet MS" w:eastAsia="Calibri" w:hAnsi="Trebuchet MS" w:cs="Times New Roman"/>
                <w:sz w:val="24"/>
                <w:szCs w:val="24"/>
              </w:rPr>
              <w:t xml:space="preserve"> este semnată electronic de către reprezentantul legal al solicitantului sau de o persoană împuternicită</w:t>
            </w:r>
          </w:p>
        </w:tc>
        <w:tc>
          <w:tcPr>
            <w:tcW w:w="4549" w:type="dxa"/>
          </w:tcPr>
          <w:p w14:paraId="3060948E" w14:textId="77777777" w:rsidR="00E430EB" w:rsidRPr="00A047D0" w:rsidRDefault="00E430EB" w:rsidP="006446D7">
            <w:pPr>
              <w:spacing w:before="100" w:beforeAutospacing="1"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w:t>
            </w:r>
          </w:p>
          <w:p w14:paraId="042FCDAD" w14:textId="6AE98015" w:rsidR="00E430EB" w:rsidRPr="00A047D0"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proofErr w:type="spellStart"/>
            <w:r w:rsidRPr="00A047D0">
              <w:rPr>
                <w:rFonts w:ascii="Trebuchet MS" w:eastAsia="Times New Roman" w:hAnsi="Trebuchet MS" w:cs="Times New Roman"/>
                <w:sz w:val="24"/>
                <w:szCs w:val="24"/>
              </w:rPr>
              <w:t>existenţa</w:t>
            </w:r>
            <w:proofErr w:type="spellEnd"/>
            <w:r w:rsidRPr="00A047D0">
              <w:rPr>
                <w:rFonts w:ascii="Trebuchet MS" w:eastAsia="Times New Roman" w:hAnsi="Trebuchet MS" w:cs="Times New Roman"/>
                <w:sz w:val="24"/>
                <w:szCs w:val="24"/>
              </w:rPr>
              <w:t xml:space="preserve"> actului administrativ de desemnare/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delegare/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 xml:space="preserve">împuternicire, </w:t>
            </w:r>
            <w:proofErr w:type="spellStart"/>
            <w:r w:rsidRPr="00A047D0">
              <w:rPr>
                <w:rFonts w:ascii="Trebuchet MS" w:eastAsia="Times New Roman" w:hAnsi="Trebuchet MS" w:cs="Times New Roman"/>
                <w:sz w:val="24"/>
                <w:szCs w:val="24"/>
              </w:rPr>
              <w:t>ataşat</w:t>
            </w:r>
            <w:proofErr w:type="spellEnd"/>
            <w:r w:rsidRPr="00A047D0">
              <w:rPr>
                <w:rFonts w:ascii="Trebuchet MS" w:eastAsia="Times New Roman" w:hAnsi="Trebuchet MS" w:cs="Times New Roman"/>
                <w:sz w:val="24"/>
                <w:szCs w:val="24"/>
              </w:rPr>
              <w:t xml:space="preserve"> la Funcția Solicitant, semnat electronic. În cazul solicitantului instituție publică, pentru care cererea de </w:t>
            </w:r>
            <w:r w:rsidRPr="00A047D0">
              <w:rPr>
                <w:rFonts w:ascii="Trebuchet MS" w:eastAsia="Times New Roman" w:hAnsi="Trebuchet MS" w:cs="Times New Roman"/>
                <w:sz w:val="24"/>
                <w:szCs w:val="24"/>
              </w:rPr>
              <w:lastRenderedPageBreak/>
              <w:t>finanțare este transmisă de conducătorul acesteia, se va verifica actul de numire al acestuia publicat în Monitorul Oficial;</w:t>
            </w:r>
          </w:p>
          <w:p w14:paraId="42D0DEA3" w14:textId="77777777" w:rsidR="00E430EB"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declarația privind conflictul de interese, atașată la Funcția solicitant.</w:t>
            </w:r>
          </w:p>
          <w:p w14:paraId="38F22144" w14:textId="77777777" w:rsidR="005406FF" w:rsidRPr="00A047D0"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78446E" w:rsidRPr="00A047D0" w14:paraId="678F17B0" w14:textId="77777777" w:rsidTr="005406FF">
        <w:trPr>
          <w:trHeight w:val="537"/>
        </w:trPr>
        <w:tc>
          <w:tcPr>
            <w:tcW w:w="696" w:type="dxa"/>
          </w:tcPr>
          <w:p w14:paraId="1E72421C" w14:textId="778CB764" w:rsidR="0078446E" w:rsidRPr="00DF0803" w:rsidRDefault="0078446E" w:rsidP="006446D7">
            <w:pPr>
              <w:spacing w:before="120"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3.</w:t>
            </w:r>
          </w:p>
        </w:tc>
        <w:tc>
          <w:tcPr>
            <w:tcW w:w="4722" w:type="dxa"/>
            <w:shd w:val="clear" w:color="auto" w:fill="auto"/>
          </w:tcPr>
          <w:p w14:paraId="205EE38C" w14:textId="50BBD1A9" w:rsidR="0078446E" w:rsidRPr="00A047D0" w:rsidRDefault="0078446E" w:rsidP="0078446E">
            <w:pPr>
              <w:spacing w:before="120"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În cazul proiectelor</w:t>
            </w:r>
            <w:r w:rsidRPr="0078446E">
              <w:rPr>
                <w:rFonts w:ascii="Trebuchet MS" w:eastAsia="Calibri" w:hAnsi="Trebuchet MS" w:cs="Times New Roman"/>
                <w:sz w:val="24"/>
                <w:szCs w:val="24"/>
              </w:rPr>
              <w:t xml:space="preserve"> ce implică </w:t>
            </w:r>
            <w:proofErr w:type="spellStart"/>
            <w:r w:rsidRPr="0078446E">
              <w:rPr>
                <w:rFonts w:ascii="Trebuchet MS" w:eastAsia="Calibri" w:hAnsi="Trebuchet MS" w:cs="Times New Roman"/>
                <w:sz w:val="24"/>
                <w:szCs w:val="24"/>
              </w:rPr>
              <w:t>soluţii</w:t>
            </w:r>
            <w:proofErr w:type="spellEnd"/>
            <w:r w:rsidRPr="0078446E">
              <w:rPr>
                <w:rFonts w:ascii="Trebuchet MS" w:eastAsia="Calibri" w:hAnsi="Trebuchet MS" w:cs="Times New Roman"/>
                <w:sz w:val="24"/>
                <w:szCs w:val="24"/>
              </w:rPr>
              <w:t xml:space="preserve"> IT&amp;C cu o valoare nominală sau cumulată mai mare de 2.500.000 lei,</w:t>
            </w:r>
            <w:r>
              <w:rPr>
                <w:rFonts w:ascii="Trebuchet MS" w:eastAsia="Calibri" w:hAnsi="Trebuchet MS" w:cs="Times New Roman"/>
                <w:sz w:val="24"/>
                <w:szCs w:val="24"/>
              </w:rPr>
              <w:t xml:space="preserve">  există atașat </w:t>
            </w:r>
            <w:r w:rsidRPr="0078446E">
              <w:rPr>
                <w:rFonts w:ascii="Trebuchet MS" w:eastAsia="Calibri" w:hAnsi="Trebuchet MS" w:cs="Times New Roman"/>
                <w:sz w:val="24"/>
                <w:szCs w:val="24"/>
              </w:rPr>
              <w:t xml:space="preserve">avizul Comitetului </w:t>
            </w:r>
            <w:proofErr w:type="spellStart"/>
            <w:r w:rsidRPr="0078446E">
              <w:rPr>
                <w:rFonts w:ascii="Trebuchet MS" w:eastAsia="Calibri" w:hAnsi="Trebuchet MS" w:cs="Times New Roman"/>
                <w:sz w:val="24"/>
                <w:szCs w:val="24"/>
              </w:rPr>
              <w:t>Tehnico</w:t>
            </w:r>
            <w:proofErr w:type="spellEnd"/>
            <w:r w:rsidRPr="0078446E">
              <w:rPr>
                <w:rFonts w:ascii="Trebuchet MS" w:eastAsia="Calibri" w:hAnsi="Trebuchet MS" w:cs="Times New Roman"/>
                <w:sz w:val="24"/>
                <w:szCs w:val="24"/>
              </w:rPr>
              <w:t>-Economic pentru Societatea Informațională acordat în baza prevederilor HG nr. 941/2013</w:t>
            </w:r>
            <w:r>
              <w:rPr>
                <w:rFonts w:ascii="Trebuchet MS" w:eastAsia="Calibri" w:hAnsi="Trebuchet MS" w:cs="Times New Roman"/>
                <w:sz w:val="24"/>
                <w:szCs w:val="24"/>
              </w:rPr>
              <w:t>?</w:t>
            </w:r>
          </w:p>
        </w:tc>
        <w:tc>
          <w:tcPr>
            <w:tcW w:w="4549" w:type="dxa"/>
          </w:tcPr>
          <w:p w14:paraId="734C2E40" w14:textId="5ECE4795" w:rsidR="0078446E" w:rsidRPr="00A047D0" w:rsidRDefault="0078446E" w:rsidP="006446D7">
            <w:pPr>
              <w:spacing w:before="100" w:beforeAutospacing="1"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Se verifică ex</w:t>
            </w:r>
            <w:r w:rsidR="00D35979">
              <w:rPr>
                <w:rFonts w:ascii="Trebuchet MS" w:eastAsia="Calibri" w:hAnsi="Trebuchet MS" w:cs="Times New Roman"/>
                <w:sz w:val="24"/>
                <w:szCs w:val="24"/>
              </w:rPr>
              <w:t>i</w:t>
            </w:r>
            <w:r>
              <w:rPr>
                <w:rFonts w:ascii="Trebuchet MS" w:eastAsia="Calibri" w:hAnsi="Trebuchet MS" w:cs="Times New Roman"/>
                <w:sz w:val="24"/>
                <w:szCs w:val="24"/>
              </w:rPr>
              <w:t xml:space="preserve">stența </w:t>
            </w:r>
            <w:proofErr w:type="spellStart"/>
            <w:r>
              <w:rPr>
                <w:rFonts w:ascii="Trebuchet MS" w:eastAsia="Calibri" w:hAnsi="Trebuchet MS" w:cs="Times New Roman"/>
                <w:sz w:val="24"/>
                <w:szCs w:val="24"/>
              </w:rPr>
              <w:t>azivului</w:t>
            </w:r>
            <w:proofErr w:type="spellEnd"/>
            <w:r>
              <w:rPr>
                <w:rFonts w:ascii="Trebuchet MS" w:eastAsia="Calibri" w:hAnsi="Trebuchet MS" w:cs="Times New Roman"/>
                <w:sz w:val="24"/>
                <w:szCs w:val="24"/>
              </w:rPr>
              <w:t xml:space="preserve"> atașat la secțiunea </w:t>
            </w:r>
            <w:r w:rsidR="00D35979">
              <w:rPr>
                <w:rFonts w:ascii="Trebuchet MS" w:eastAsia="Calibri" w:hAnsi="Trebuchet MS" w:cs="Times New Roman"/>
                <w:sz w:val="24"/>
                <w:szCs w:val="24"/>
              </w:rPr>
              <w:t>Justificare</w:t>
            </w:r>
            <w:r>
              <w:rPr>
                <w:rFonts w:ascii="Trebuchet MS" w:eastAsia="Calibri" w:hAnsi="Trebuchet MS" w:cs="Times New Roman"/>
                <w:sz w:val="24"/>
                <w:szCs w:val="24"/>
              </w:rPr>
              <w:t>.</w:t>
            </w:r>
          </w:p>
        </w:tc>
        <w:tc>
          <w:tcPr>
            <w:tcW w:w="832" w:type="dxa"/>
            <w:shd w:val="clear" w:color="auto" w:fill="auto"/>
          </w:tcPr>
          <w:p w14:paraId="4C973686"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2623" w:type="dxa"/>
            <w:shd w:val="clear" w:color="auto" w:fill="auto"/>
          </w:tcPr>
          <w:p w14:paraId="60139476"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832" w:type="dxa"/>
            <w:shd w:val="clear" w:color="auto" w:fill="auto"/>
          </w:tcPr>
          <w:p w14:paraId="6A334E47"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1481" w:type="dxa"/>
            <w:shd w:val="clear" w:color="auto" w:fill="auto"/>
          </w:tcPr>
          <w:p w14:paraId="4D4EEAB6" w14:textId="77777777" w:rsidR="0078446E" w:rsidRPr="00A047D0" w:rsidRDefault="0078446E" w:rsidP="006446D7">
            <w:pPr>
              <w:spacing w:after="0" w:line="240" w:lineRule="auto"/>
              <w:rPr>
                <w:rFonts w:ascii="Trebuchet MS" w:eastAsia="Calibri" w:hAnsi="Trebuchet MS" w:cs="Times New Roman"/>
                <w:b/>
                <w:sz w:val="24"/>
                <w:szCs w:val="24"/>
              </w:rPr>
            </w:pPr>
          </w:p>
        </w:tc>
      </w:tr>
      <w:tr w:rsidR="00E430EB" w:rsidRPr="00A047D0" w14:paraId="37A73980" w14:textId="77777777" w:rsidTr="005406FF">
        <w:tc>
          <w:tcPr>
            <w:tcW w:w="696" w:type="dxa"/>
          </w:tcPr>
          <w:p w14:paraId="0F4E5582"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A047D0" w:rsidRDefault="00E430EB" w:rsidP="006446D7">
            <w:pPr>
              <w:spacing w:after="0" w:line="240" w:lineRule="auto"/>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Eligibilitate</w:t>
            </w:r>
          </w:p>
          <w:p w14:paraId="023E8EEF" w14:textId="77777777" w:rsidR="00E430EB" w:rsidRPr="00A047D0"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6446D7" w:rsidRDefault="00E430EB" w:rsidP="006446D7">
            <w:pPr>
              <w:spacing w:after="0" w:line="240" w:lineRule="auto"/>
              <w:jc w:val="both"/>
              <w:rPr>
                <w:rFonts w:ascii="Trebuchet MS" w:hAnsi="Trebuchet MS"/>
                <w:b/>
                <w:sz w:val="24"/>
              </w:rPr>
            </w:pPr>
          </w:p>
        </w:tc>
        <w:tc>
          <w:tcPr>
            <w:tcW w:w="832" w:type="dxa"/>
          </w:tcPr>
          <w:p w14:paraId="15ADD1D8" w14:textId="77777777" w:rsidR="00E430EB" w:rsidRPr="006446D7" w:rsidRDefault="00E430EB" w:rsidP="006446D7">
            <w:pPr>
              <w:spacing w:after="0" w:line="240" w:lineRule="auto"/>
              <w:jc w:val="both"/>
              <w:rPr>
                <w:rFonts w:ascii="Trebuchet MS" w:hAnsi="Trebuchet MS"/>
                <w:b/>
                <w:sz w:val="24"/>
              </w:rPr>
            </w:pPr>
          </w:p>
        </w:tc>
        <w:tc>
          <w:tcPr>
            <w:tcW w:w="2623" w:type="dxa"/>
          </w:tcPr>
          <w:p w14:paraId="485811D4"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5B0BAF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8029F55" w14:textId="77777777" w:rsidR="00E430EB" w:rsidRPr="006446D7" w:rsidRDefault="00E430EB" w:rsidP="006446D7">
            <w:pPr>
              <w:spacing w:after="0" w:line="240" w:lineRule="auto"/>
              <w:jc w:val="both"/>
              <w:rPr>
                <w:rFonts w:ascii="Trebuchet MS" w:hAnsi="Trebuchet MS"/>
                <w:b/>
                <w:sz w:val="24"/>
              </w:rPr>
            </w:pPr>
          </w:p>
        </w:tc>
      </w:tr>
      <w:tr w:rsidR="00E430EB" w:rsidRPr="00A047D0" w14:paraId="2EEB7414" w14:textId="77777777" w:rsidTr="005406FF">
        <w:tc>
          <w:tcPr>
            <w:tcW w:w="696" w:type="dxa"/>
          </w:tcPr>
          <w:p w14:paraId="2555B121" w14:textId="41B751FE"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4</w:t>
            </w:r>
          </w:p>
        </w:tc>
        <w:tc>
          <w:tcPr>
            <w:tcW w:w="4722" w:type="dxa"/>
          </w:tcPr>
          <w:p w14:paraId="6378F95B"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Solicitantul este eligibil conform celor stabilite în Ghidul Solicitantului</w:t>
            </w:r>
          </w:p>
        </w:tc>
        <w:tc>
          <w:tcPr>
            <w:tcW w:w="4549" w:type="dxa"/>
          </w:tcPr>
          <w:p w14:paraId="33030501" w14:textId="30D159A9" w:rsidR="00E430EB" w:rsidRPr="006446D7" w:rsidRDefault="00E430EB">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Solicitantul trebuie să facă parte din categoriile de solicitanți eligibili </w:t>
            </w:r>
            <w:proofErr w:type="spellStart"/>
            <w:r w:rsidRPr="00A047D0">
              <w:rPr>
                <w:rFonts w:ascii="Trebuchet MS" w:eastAsia="Calibri" w:hAnsi="Trebuchet MS" w:cs="Times New Roman"/>
                <w:sz w:val="24"/>
                <w:szCs w:val="24"/>
              </w:rPr>
              <w:t>menţionate</w:t>
            </w:r>
            <w:proofErr w:type="spellEnd"/>
            <w:r w:rsidRPr="00A047D0">
              <w:rPr>
                <w:rFonts w:ascii="Trebuchet MS" w:eastAsia="Calibri" w:hAnsi="Trebuchet MS" w:cs="Times New Roman"/>
                <w:sz w:val="24"/>
                <w:szCs w:val="24"/>
              </w:rPr>
              <w:t xml:space="preserve"> în Ghidul </w:t>
            </w:r>
            <w:r w:rsidR="00236FA3">
              <w:rPr>
                <w:rFonts w:ascii="Trebuchet MS" w:eastAsia="Calibri" w:hAnsi="Trebuchet MS" w:cs="Times New Roman"/>
                <w:sz w:val="24"/>
                <w:szCs w:val="24"/>
              </w:rPr>
              <w:t>S</w:t>
            </w:r>
            <w:r w:rsidRPr="00A047D0">
              <w:rPr>
                <w:rFonts w:ascii="Trebuchet MS" w:eastAsia="Calibri" w:hAnsi="Trebuchet MS" w:cs="Times New Roman"/>
                <w:sz w:val="24"/>
                <w:szCs w:val="24"/>
              </w:rPr>
              <w:t xml:space="preserve">olicitantului, în funcție de Acțiunea selectată de solicitant </w:t>
            </w:r>
            <w:r w:rsidRPr="00A047D0">
              <w:rPr>
                <w:rFonts w:ascii="Trebuchet MS" w:eastAsia="Times New Roman" w:hAnsi="Trebuchet MS" w:cs="Times New Roman"/>
                <w:sz w:val="24"/>
                <w:szCs w:val="24"/>
              </w:rPr>
              <w:t>la momentul creării proiectului. În cazul unui parteneriat, se verifică și ca partenerul/partenerii să nu fie din categoria societăților comerciale, regiilor autonome, companiilor la care statul sau unitățile administrativ – teritoriale sunt acționari sau în situațiile prevăzute în Ghidul Solicitantului.</w:t>
            </w:r>
          </w:p>
        </w:tc>
        <w:tc>
          <w:tcPr>
            <w:tcW w:w="832" w:type="dxa"/>
          </w:tcPr>
          <w:p w14:paraId="15E3D540" w14:textId="77777777" w:rsidR="00E430EB" w:rsidRPr="006446D7" w:rsidRDefault="00E430EB" w:rsidP="006446D7">
            <w:pPr>
              <w:spacing w:after="0" w:line="240" w:lineRule="auto"/>
              <w:jc w:val="both"/>
              <w:rPr>
                <w:rFonts w:ascii="Trebuchet MS" w:hAnsi="Trebuchet MS"/>
                <w:sz w:val="24"/>
              </w:rPr>
            </w:pPr>
          </w:p>
        </w:tc>
        <w:tc>
          <w:tcPr>
            <w:tcW w:w="2623" w:type="dxa"/>
          </w:tcPr>
          <w:p w14:paraId="6078C29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13CD88CD"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4F05DC91" w14:textId="77777777" w:rsidR="00E430EB" w:rsidRPr="006446D7" w:rsidRDefault="00E430EB" w:rsidP="006446D7">
            <w:pPr>
              <w:spacing w:after="0" w:line="240" w:lineRule="auto"/>
              <w:jc w:val="both"/>
              <w:rPr>
                <w:rFonts w:ascii="Trebuchet MS" w:hAnsi="Trebuchet MS"/>
                <w:sz w:val="24"/>
              </w:rPr>
            </w:pPr>
          </w:p>
        </w:tc>
      </w:tr>
      <w:tr w:rsidR="00E430EB" w:rsidRPr="00A047D0" w14:paraId="2A02E0C0" w14:textId="77777777" w:rsidTr="005406FF">
        <w:tc>
          <w:tcPr>
            <w:tcW w:w="696" w:type="dxa"/>
          </w:tcPr>
          <w:p w14:paraId="19D0EF19" w14:textId="6A6980C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5</w:t>
            </w:r>
          </w:p>
        </w:tc>
        <w:tc>
          <w:tcPr>
            <w:tcW w:w="4722" w:type="dxa"/>
          </w:tcPr>
          <w:p w14:paraId="7F713EA9"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Se verifică preluarea următoarelor informații din fișa de proiect aprobată:</w:t>
            </w:r>
          </w:p>
          <w:p w14:paraId="2B313C7B"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proofErr w:type="spellStart"/>
            <w:r w:rsidRPr="00A047D0">
              <w:rPr>
                <w:rFonts w:ascii="Trebuchet MS" w:eastAsia="Times New Roman" w:hAnsi="Trebuchet MS" w:cs="Times New Roman"/>
                <w:sz w:val="24"/>
                <w:szCs w:val="24"/>
              </w:rPr>
              <w:t>Instituţia</w:t>
            </w:r>
            <w:proofErr w:type="spellEnd"/>
            <w:r w:rsidRPr="00A047D0">
              <w:rPr>
                <w:rFonts w:ascii="Trebuchet MS" w:eastAsia="Times New Roman" w:hAnsi="Trebuchet MS" w:cs="Times New Roman"/>
                <w:sz w:val="24"/>
                <w:szCs w:val="24"/>
              </w:rPr>
              <w:t>/structura beneficiară</w:t>
            </w:r>
          </w:p>
          <w:p w14:paraId="1AEA0F4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Titlul proiectului</w:t>
            </w:r>
          </w:p>
          <w:p w14:paraId="2058F36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Axa prioritară/Obiectiv specific </w:t>
            </w:r>
          </w:p>
          <w:p w14:paraId="0F7EA3BE"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Obiectivele proiectului</w:t>
            </w:r>
          </w:p>
          <w:p w14:paraId="085C6407" w14:textId="6C7F6BEC"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Indicatori de realizare imediată/ rezultat</w:t>
            </w:r>
            <w:r>
              <w:rPr>
                <w:rFonts w:ascii="Trebuchet MS" w:eastAsia="Calibri" w:hAnsi="Trebuchet MS" w:cs="Times New Roman"/>
                <w:sz w:val="24"/>
                <w:szCs w:val="24"/>
              </w:rPr>
              <w:t>e</w:t>
            </w:r>
            <w:r w:rsidRPr="00A047D0">
              <w:rPr>
                <w:rFonts w:ascii="Trebuchet MS" w:eastAsia="Calibri" w:hAnsi="Trebuchet MS" w:cs="Times New Roman"/>
                <w:sz w:val="24"/>
                <w:szCs w:val="24"/>
              </w:rPr>
              <w:t xml:space="preserve"> care vor fi atinși în cadrul proiectului</w:t>
            </w:r>
          </w:p>
          <w:p w14:paraId="5B761644"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F5C3E0F"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acceptă creșterea bugetului cu maximum 10% fa</w:t>
            </w:r>
            <w:r w:rsidR="00236FA3">
              <w:rPr>
                <w:rFonts w:ascii="Trebuchet MS" w:eastAsia="Calibri" w:hAnsi="Trebuchet MS" w:cs="Times New Roman"/>
                <w:sz w:val="24"/>
                <w:szCs w:val="24"/>
              </w:rPr>
              <w:t>ț</w:t>
            </w:r>
            <w:r w:rsidRPr="00A047D0">
              <w:rPr>
                <w:rFonts w:ascii="Trebuchet MS" w:eastAsia="Calibri" w:hAnsi="Trebuchet MS" w:cs="Times New Roman"/>
                <w:sz w:val="24"/>
                <w:szCs w:val="24"/>
              </w:rPr>
              <w:t>ă de bugetul aprobat în fișa de proiect</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7E2FEDC7"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6C2F2269" w14:textId="7B73897C" w:rsidR="00E430EB" w:rsidRDefault="006E237F"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Modificarea</w:t>
            </w:r>
            <w:r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nesemnificativă   a </w:t>
            </w:r>
            <w:r w:rsidR="00E430EB" w:rsidRPr="00A047D0">
              <w:rPr>
                <w:rFonts w:ascii="Trebuchet MS" w:eastAsia="Calibri" w:hAnsi="Trebuchet MS" w:cs="Times New Roman"/>
                <w:sz w:val="24"/>
                <w:szCs w:val="24"/>
              </w:rPr>
              <w:t>rezultatelor și</w:t>
            </w:r>
            <w:r>
              <w:rPr>
                <w:rFonts w:ascii="Trebuchet MS" w:eastAsia="Calibri" w:hAnsi="Trebuchet MS" w:cs="Times New Roman"/>
                <w:sz w:val="24"/>
                <w:szCs w:val="24"/>
              </w:rPr>
              <w:t>/sau</w:t>
            </w:r>
            <w:r w:rsidR="00E430EB"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diminuarea </w:t>
            </w:r>
            <w:r w:rsidRPr="00A047D0">
              <w:rPr>
                <w:rFonts w:ascii="Trebuchet MS" w:eastAsia="Calibri" w:hAnsi="Trebuchet MS" w:cs="Times New Roman"/>
                <w:sz w:val="24"/>
                <w:szCs w:val="24"/>
              </w:rPr>
              <w:t xml:space="preserve"> </w:t>
            </w:r>
            <w:r w:rsidR="00E430EB" w:rsidRPr="00A047D0">
              <w:rPr>
                <w:rFonts w:ascii="Trebuchet MS" w:eastAsia="Calibri" w:hAnsi="Trebuchet MS" w:cs="Times New Roman"/>
                <w:sz w:val="24"/>
                <w:szCs w:val="24"/>
              </w:rPr>
              <w:t xml:space="preserve">țintei indicatorilor poate fi acceptată de către AM POAT numai în situații justificate la secțiunea Justificare. </w:t>
            </w:r>
          </w:p>
          <w:p w14:paraId="0FC1E6DA" w14:textId="1A6E52FC" w:rsidR="006E237F" w:rsidRPr="006446D7" w:rsidRDefault="006E237F" w:rsidP="006446D7">
            <w:pPr>
              <w:spacing w:after="0" w:line="240" w:lineRule="auto"/>
              <w:jc w:val="both"/>
              <w:rPr>
                <w:rFonts w:ascii="Trebuchet MS" w:hAnsi="Trebuchet MS"/>
                <w:sz w:val="24"/>
              </w:rPr>
            </w:pPr>
            <w:r>
              <w:rPr>
                <w:rFonts w:ascii="Trebuchet MS" w:eastAsia="Calibri" w:hAnsi="Trebuchet MS" w:cs="Times New Roman"/>
                <w:sz w:val="24"/>
                <w:szCs w:val="24"/>
              </w:rPr>
              <w:t xml:space="preserve">În cazul modificărilor semnificative se verifică dacă a fost aprobată fișa revizuită cu modificările respective. </w:t>
            </w:r>
          </w:p>
        </w:tc>
        <w:tc>
          <w:tcPr>
            <w:tcW w:w="832" w:type="dxa"/>
          </w:tcPr>
          <w:p w14:paraId="1CC200E7" w14:textId="77777777" w:rsidR="00E430EB" w:rsidRPr="006446D7" w:rsidRDefault="00E430EB" w:rsidP="006446D7">
            <w:pPr>
              <w:spacing w:after="0" w:line="240" w:lineRule="auto"/>
              <w:jc w:val="both"/>
              <w:rPr>
                <w:rFonts w:ascii="Trebuchet MS" w:hAnsi="Trebuchet MS"/>
                <w:sz w:val="24"/>
              </w:rPr>
            </w:pPr>
          </w:p>
        </w:tc>
        <w:tc>
          <w:tcPr>
            <w:tcW w:w="2623" w:type="dxa"/>
          </w:tcPr>
          <w:p w14:paraId="59A9713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46A0A6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31DD1B6" w14:textId="77777777" w:rsidR="00E430EB" w:rsidRPr="006446D7" w:rsidRDefault="00E430EB" w:rsidP="006446D7">
            <w:pPr>
              <w:spacing w:after="0" w:line="240" w:lineRule="auto"/>
              <w:jc w:val="both"/>
              <w:rPr>
                <w:rFonts w:ascii="Trebuchet MS" w:hAnsi="Trebuchet MS"/>
                <w:sz w:val="24"/>
              </w:rPr>
            </w:pPr>
          </w:p>
        </w:tc>
      </w:tr>
      <w:tr w:rsidR="00E430EB" w:rsidRPr="00A047D0" w14:paraId="33CF4AAC" w14:textId="77777777" w:rsidTr="005406FF">
        <w:tc>
          <w:tcPr>
            <w:tcW w:w="696" w:type="dxa"/>
          </w:tcPr>
          <w:p w14:paraId="4B74F0FB" w14:textId="1572479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6</w:t>
            </w:r>
          </w:p>
        </w:tc>
        <w:tc>
          <w:tcPr>
            <w:tcW w:w="4722" w:type="dxa"/>
          </w:tcPr>
          <w:p w14:paraId="604DA5BF"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Proiectul nu a fost/nu este </w:t>
            </w:r>
            <w:proofErr w:type="spellStart"/>
            <w:r w:rsidRPr="00A047D0">
              <w:rPr>
                <w:rFonts w:ascii="Trebuchet MS" w:eastAsia="Calibri" w:hAnsi="Trebuchet MS" w:cs="Times New Roman"/>
                <w:sz w:val="24"/>
                <w:szCs w:val="24"/>
              </w:rPr>
              <w:t>finanţat</w:t>
            </w:r>
            <w:proofErr w:type="spellEnd"/>
            <w:r w:rsidRPr="00A047D0">
              <w:rPr>
                <w:rFonts w:ascii="Trebuchet MS" w:eastAsia="Calibri" w:hAnsi="Trebuchet MS" w:cs="Times New Roman"/>
                <w:sz w:val="24"/>
                <w:szCs w:val="24"/>
              </w:rPr>
              <w:t xml:space="preserve"> din alte resurse publice nerambursabile</w:t>
            </w:r>
          </w:p>
        </w:tc>
        <w:tc>
          <w:tcPr>
            <w:tcW w:w="4549" w:type="dxa"/>
          </w:tcPr>
          <w:p w14:paraId="1DDC850D" w14:textId="3440E625" w:rsidR="00E430EB" w:rsidRPr="00A047D0" w:rsidRDefault="00E430EB" w:rsidP="006446D7">
            <w:pPr>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Calibri" w:hAnsi="Trebuchet MS" w:cs="Times New Roman"/>
                <w:sz w:val="24"/>
                <w:szCs w:val="24"/>
                <w:lang w:eastAsia="ro-RO"/>
              </w:rPr>
              <w:t xml:space="preserve">secțiunea </w:t>
            </w:r>
            <w:r w:rsidRPr="00A047D0">
              <w:rPr>
                <w:rFonts w:ascii="Trebuchet MS" w:eastAsia="Calibri" w:hAnsi="Trebuchet MS" w:cs="Times New Roman"/>
                <w:i/>
                <w:sz w:val="24"/>
                <w:szCs w:val="24"/>
                <w:lang w:eastAsia="ro-RO"/>
              </w:rPr>
              <w:t>Finanțări</w:t>
            </w:r>
            <w:r w:rsidRPr="00A047D0">
              <w:rPr>
                <w:rFonts w:ascii="Trebuchet MS" w:eastAsia="Calibri" w:hAnsi="Trebuchet MS" w:cs="Times New Roman"/>
                <w:sz w:val="24"/>
                <w:szCs w:val="24"/>
                <w:lang w:eastAsia="ro-RO"/>
              </w:rPr>
              <w:t xml:space="preserve"> din funcția </w:t>
            </w:r>
            <w:r w:rsidRPr="00A047D0">
              <w:rPr>
                <w:rFonts w:ascii="Trebuchet MS" w:eastAsia="Calibri" w:hAnsi="Trebuchet MS" w:cs="Times New Roman"/>
                <w:i/>
                <w:sz w:val="24"/>
                <w:szCs w:val="24"/>
                <w:lang w:eastAsia="ro-RO"/>
              </w:rPr>
              <w:t>Solicitant</w:t>
            </w:r>
            <w:r w:rsidRPr="00A047D0">
              <w:rPr>
                <w:rFonts w:ascii="Trebuchet MS" w:eastAsia="Calibri" w:hAnsi="Trebuchet MS" w:cs="Times New Roman"/>
                <w:sz w:val="24"/>
                <w:szCs w:val="24"/>
              </w:rPr>
              <w:t xml:space="preserve"> din cererea de finanțare și secțiunea </w:t>
            </w:r>
            <w:r w:rsidRPr="00A047D0">
              <w:rPr>
                <w:rFonts w:ascii="Trebuchet MS" w:eastAsia="Calibri" w:hAnsi="Trebuchet MS" w:cs="Times New Roman"/>
                <w:i/>
                <w:sz w:val="24"/>
                <w:szCs w:val="24"/>
              </w:rPr>
              <w:t xml:space="preserve">Complementaritate cu finanțări anterioare </w:t>
            </w:r>
            <w:r w:rsidRPr="00A047D0">
              <w:rPr>
                <w:rFonts w:ascii="Trebuchet MS" w:eastAsia="Calibri" w:hAnsi="Trebuchet MS" w:cs="Times New Roman"/>
                <w:sz w:val="24"/>
                <w:szCs w:val="24"/>
              </w:rPr>
              <w:t xml:space="preserve">și se urmărește dacă solicitantul a completat/selectat toate </w:t>
            </w:r>
            <w:r w:rsidRPr="00A047D0">
              <w:rPr>
                <w:rFonts w:ascii="Trebuchet MS" w:eastAsia="Calibri" w:hAnsi="Trebuchet MS" w:cs="Times New Roman"/>
                <w:sz w:val="24"/>
                <w:szCs w:val="24"/>
              </w:rPr>
              <w:lastRenderedPageBreak/>
              <w:t>proiectele relevante pentru cererea de finanțare. Se verifică în Art4SMIS, situațiile privind proiectele 2007-2013, și se urmărește dacă solicitantul a completat/selectat toate proiectele relevant</w:t>
            </w:r>
            <w:r w:rsidR="006E237F">
              <w:rPr>
                <w:rFonts w:ascii="Trebuchet MS" w:eastAsia="Calibri" w:hAnsi="Trebuchet MS" w:cs="Times New Roman"/>
                <w:sz w:val="24"/>
                <w:szCs w:val="24"/>
              </w:rPr>
              <w:t>e</w:t>
            </w:r>
            <w:r w:rsidR="00236FA3">
              <w:rPr>
                <w:rFonts w:ascii="Trebuchet MS" w:eastAsia="Calibri" w:hAnsi="Trebuchet MS" w:cs="Times New Roman"/>
                <w:sz w:val="24"/>
                <w:szCs w:val="24"/>
              </w:rPr>
              <w:t>.</w:t>
            </w:r>
          </w:p>
          <w:p w14:paraId="2FE91672" w14:textId="77777777" w:rsidR="00E430EB" w:rsidRPr="006446D7" w:rsidRDefault="00E430EB" w:rsidP="006446D7">
            <w:pPr>
              <w:jc w:val="both"/>
              <w:rPr>
                <w:rFonts w:ascii="Trebuchet MS" w:hAnsi="Trebuchet MS"/>
                <w:sz w:val="24"/>
              </w:rPr>
            </w:pPr>
            <w:r w:rsidRPr="00A047D0">
              <w:rPr>
                <w:rFonts w:ascii="Trebuchet MS" w:eastAsia="Calibri" w:hAnsi="Trebuchet MS" w:cs="Times New Roman"/>
                <w:sz w:val="24"/>
                <w:szCs w:val="24"/>
              </w:rPr>
              <w:t>Pentru proiectele selectate</w:t>
            </w:r>
            <w:r w:rsidRPr="00A047D0">
              <w:rPr>
                <w:rFonts w:ascii="Trebuchet MS" w:eastAsia="Calibri" w:hAnsi="Trebuchet MS" w:cs="Times New Roman"/>
                <w:sz w:val="24"/>
                <w:szCs w:val="24"/>
                <w:lang w:eastAsia="ro-RO"/>
              </w:rPr>
              <w:t xml:space="preserve"> la secțiunea </w:t>
            </w:r>
            <w:r w:rsidRPr="00A047D0">
              <w:rPr>
                <w:rFonts w:ascii="Trebuchet MS" w:eastAsia="Calibri"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se verifică informațiile furnizate, inclusiv la secțiunea </w:t>
            </w:r>
            <w:r w:rsidRPr="00DF0803">
              <w:rPr>
                <w:rFonts w:ascii="Trebuchet MS" w:eastAsia="Calibri" w:hAnsi="Trebuchet MS" w:cs="Times New Roman"/>
                <w:i/>
                <w:sz w:val="24"/>
                <w:szCs w:val="24"/>
              </w:rPr>
              <w:t>Justificare</w:t>
            </w:r>
            <w:r w:rsidRPr="00A047D0">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6446D7" w:rsidRDefault="00E430EB" w:rsidP="006446D7">
            <w:pPr>
              <w:spacing w:after="0" w:line="240" w:lineRule="auto"/>
              <w:jc w:val="both"/>
              <w:rPr>
                <w:rFonts w:ascii="Trebuchet MS" w:hAnsi="Trebuchet MS"/>
                <w:sz w:val="24"/>
              </w:rPr>
            </w:pPr>
          </w:p>
        </w:tc>
        <w:tc>
          <w:tcPr>
            <w:tcW w:w="2623" w:type="dxa"/>
          </w:tcPr>
          <w:p w14:paraId="00FEC75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9318C2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CDA7536" w14:textId="77777777" w:rsidR="00E430EB" w:rsidRPr="006446D7" w:rsidRDefault="00E430EB" w:rsidP="006446D7">
            <w:pPr>
              <w:spacing w:after="0" w:line="240" w:lineRule="auto"/>
              <w:jc w:val="both"/>
              <w:rPr>
                <w:rFonts w:ascii="Trebuchet MS" w:hAnsi="Trebuchet MS"/>
                <w:sz w:val="24"/>
              </w:rPr>
            </w:pPr>
          </w:p>
        </w:tc>
      </w:tr>
      <w:tr w:rsidR="00E430EB" w:rsidRPr="00A047D0" w14:paraId="16F5CB7A" w14:textId="77777777" w:rsidTr="005406FF">
        <w:tc>
          <w:tcPr>
            <w:tcW w:w="696" w:type="dxa"/>
          </w:tcPr>
          <w:p w14:paraId="327068D9" w14:textId="5C324978"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7</w:t>
            </w:r>
          </w:p>
        </w:tc>
        <w:tc>
          <w:tcPr>
            <w:tcW w:w="4722" w:type="dxa"/>
          </w:tcPr>
          <w:p w14:paraId="1D7327CC"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Atribute proiect</w:t>
            </w:r>
            <w:r w:rsidRPr="00A047D0">
              <w:rPr>
                <w:rFonts w:ascii="Trebuchet MS" w:eastAsia="Calibri" w:hAnsi="Trebuchet MS" w:cs="Times New Roman"/>
                <w:sz w:val="24"/>
                <w:szCs w:val="24"/>
              </w:rPr>
              <w:t xml:space="preserve"> din cererea de finanțare. </w:t>
            </w:r>
          </w:p>
          <w:p w14:paraId="253F1A48"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în care beneficiarul a răspuns afirmativ, se verifică completarea informațiilor privind baza legală națională și europeană.</w:t>
            </w:r>
          </w:p>
        </w:tc>
        <w:tc>
          <w:tcPr>
            <w:tcW w:w="832" w:type="dxa"/>
          </w:tcPr>
          <w:p w14:paraId="00E01001" w14:textId="77777777" w:rsidR="00E430EB" w:rsidRPr="006446D7" w:rsidRDefault="00E430EB" w:rsidP="006446D7">
            <w:pPr>
              <w:spacing w:after="0" w:line="240" w:lineRule="auto"/>
              <w:jc w:val="both"/>
              <w:rPr>
                <w:rFonts w:ascii="Trebuchet MS" w:hAnsi="Trebuchet MS"/>
                <w:sz w:val="24"/>
              </w:rPr>
            </w:pPr>
          </w:p>
        </w:tc>
        <w:tc>
          <w:tcPr>
            <w:tcW w:w="2623" w:type="dxa"/>
          </w:tcPr>
          <w:p w14:paraId="2ED2B3A8"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6442FDD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7910DCDC" w14:textId="77777777" w:rsidR="00E430EB" w:rsidRPr="006446D7" w:rsidRDefault="00E430EB" w:rsidP="006446D7">
            <w:pPr>
              <w:spacing w:after="0" w:line="240" w:lineRule="auto"/>
              <w:jc w:val="both"/>
              <w:rPr>
                <w:rFonts w:ascii="Trebuchet MS" w:hAnsi="Trebuchet MS"/>
                <w:sz w:val="24"/>
              </w:rPr>
            </w:pPr>
          </w:p>
        </w:tc>
      </w:tr>
      <w:tr w:rsidR="00E430EB" w:rsidRPr="00A047D0" w14:paraId="5893053D" w14:textId="77777777" w:rsidTr="005406FF">
        <w:tc>
          <w:tcPr>
            <w:tcW w:w="696" w:type="dxa"/>
          </w:tcPr>
          <w:p w14:paraId="6E8BBBFE" w14:textId="10396EF7"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8</w:t>
            </w:r>
          </w:p>
        </w:tc>
        <w:tc>
          <w:tcPr>
            <w:tcW w:w="4722" w:type="dxa"/>
          </w:tcPr>
          <w:p w14:paraId="01B7F3B7" w14:textId="6B11036C"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Proiectul propus spre finanțare nu este încheiat în mod fizic sau implementat integral înainte de depunerea cererii de </w:t>
            </w:r>
            <w:r w:rsidRPr="00A047D0">
              <w:rPr>
                <w:rFonts w:ascii="Trebuchet MS" w:eastAsia="Calibri" w:hAnsi="Trebuchet MS" w:cs="Times New Roman"/>
                <w:sz w:val="24"/>
                <w:szCs w:val="24"/>
              </w:rPr>
              <w:lastRenderedPageBreak/>
              <w:t>finanțare la autoritatea de management, indiferent dacă toate plățile aferente au fost efectuate de către beneficiar (art. 65, alin</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(6) din Reg. 1303/2013)</w:t>
            </w:r>
          </w:p>
        </w:tc>
        <w:tc>
          <w:tcPr>
            <w:tcW w:w="4549" w:type="dxa"/>
          </w:tcPr>
          <w:p w14:paraId="61F9F91E" w14:textId="77777777" w:rsidR="00E430EB" w:rsidRDefault="00E430EB" w:rsidP="006446D7">
            <w:pPr>
              <w:spacing w:after="0" w:line="240" w:lineRule="auto"/>
              <w:jc w:val="both"/>
              <w:rPr>
                <w:rFonts w:ascii="Trebuchet MS" w:eastAsia="Calibri" w:hAnsi="Trebuchet MS" w:cs="Arial"/>
                <w:sz w:val="24"/>
                <w:szCs w:val="24"/>
                <w:lang w:val="en-US" w:eastAsia="ro-RO"/>
              </w:rPr>
            </w:pPr>
            <w:r w:rsidRPr="00A047D0">
              <w:rPr>
                <w:rFonts w:ascii="Trebuchet MS" w:eastAsia="Calibri" w:hAnsi="Trebuchet MS" w:cs="Times New Roman"/>
                <w:sz w:val="24"/>
                <w:szCs w:val="24"/>
              </w:rPr>
              <w:lastRenderedPageBreak/>
              <w:t xml:space="preserve">Se verifică </w:t>
            </w:r>
            <w:r w:rsidRPr="00A047D0">
              <w:rPr>
                <w:rFonts w:ascii="Trebuchet MS" w:eastAsia="Calibri" w:hAnsi="Trebuchet MS" w:cs="Arial"/>
                <w:sz w:val="24"/>
                <w:szCs w:val="24"/>
                <w:lang w:eastAsia="ro-RO"/>
              </w:rPr>
              <w:t xml:space="preserve">durata activităților din funcția </w:t>
            </w:r>
            <w:r w:rsidRPr="00A047D0">
              <w:rPr>
                <w:rFonts w:ascii="Trebuchet MS" w:eastAsia="Calibri" w:hAnsi="Trebuchet MS" w:cs="Arial"/>
                <w:i/>
                <w:sz w:val="24"/>
                <w:szCs w:val="24"/>
                <w:lang w:eastAsia="ro-RO"/>
              </w:rPr>
              <w:t>Activitățile previzionate</w:t>
            </w:r>
            <w:r w:rsidRPr="00A047D0">
              <w:rPr>
                <w:rFonts w:ascii="Trebuchet MS" w:eastAsia="Calibri" w:hAnsi="Trebuchet MS" w:cs="Arial"/>
                <w:sz w:val="24"/>
                <w:szCs w:val="24"/>
                <w:lang w:eastAsia="ro-RO"/>
              </w:rPr>
              <w:t xml:space="preserve"> pentru care se solicită finanțare </w:t>
            </w:r>
            <w:r w:rsidRPr="00A047D0">
              <w:rPr>
                <w:rFonts w:ascii="Trebuchet MS" w:eastAsia="Calibri" w:hAnsi="Trebuchet MS" w:cs="Arial"/>
                <w:sz w:val="24"/>
                <w:szCs w:val="24"/>
                <w:lang w:eastAsia="ro-RO"/>
              </w:rPr>
              <w:lastRenderedPageBreak/>
              <w:t xml:space="preserve">nerambursabilă </w:t>
            </w:r>
            <w:r w:rsidRPr="00A047D0">
              <w:rPr>
                <w:rFonts w:ascii="Trebuchet MS" w:eastAsia="Calibri" w:hAnsi="Trebuchet MS" w:cs="Times New Roman"/>
                <w:sz w:val="24"/>
                <w:szCs w:val="24"/>
              </w:rPr>
              <w:t>din cererea de finanțare</w:t>
            </w:r>
            <w:r w:rsidRPr="00A047D0">
              <w:rPr>
                <w:rFonts w:ascii="Trebuchet MS" w:eastAsia="Calibri" w:hAnsi="Trebuchet MS" w:cs="Arial"/>
                <w:sz w:val="24"/>
                <w:szCs w:val="24"/>
                <w:lang w:eastAsia="ro-RO"/>
              </w:rPr>
              <w:t xml:space="preserve"> și declarația de angajament și eligibilitate.</w:t>
            </w:r>
            <w:r w:rsidRPr="00A047D0">
              <w:rPr>
                <w:rFonts w:ascii="Trebuchet MS" w:eastAsia="Calibri" w:hAnsi="Trebuchet MS" w:cs="Times New Roman"/>
                <w:sz w:val="24"/>
                <w:szCs w:val="24"/>
              </w:rPr>
              <w:t xml:space="preserve"> Dacă </w:t>
            </w:r>
            <w:proofErr w:type="spellStart"/>
            <w:r w:rsidRPr="00A047D0">
              <w:rPr>
                <w:rFonts w:ascii="Trebuchet MS" w:eastAsia="Calibri" w:hAnsi="Trebuchet MS" w:cs="Times New Roman"/>
                <w:sz w:val="24"/>
                <w:szCs w:val="24"/>
                <w:lang w:val="en-US" w:eastAsia="ro-RO"/>
              </w:rPr>
              <w:t>toate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activitățile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altele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decât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cele</w:t>
            </w:r>
            <w:proofErr w:type="spellEnd"/>
            <w:r w:rsidRPr="00A047D0">
              <w:rPr>
                <w:rFonts w:ascii="Trebuchet MS" w:eastAsia="Calibri" w:hAnsi="Trebuchet MS" w:cs="Times New Roman"/>
                <w:sz w:val="24"/>
                <w:szCs w:val="24"/>
                <w:lang w:val="en-US" w:eastAsia="ro-RO"/>
              </w:rPr>
              <w:t xml:space="preserve"> de management </w:t>
            </w:r>
            <w:proofErr w:type="spellStart"/>
            <w:r w:rsidRPr="00A047D0">
              <w:rPr>
                <w:rFonts w:ascii="Trebuchet MS" w:eastAsia="Calibri" w:hAnsi="Trebuchet MS" w:cs="Times New Roman"/>
                <w:sz w:val="24"/>
                <w:szCs w:val="24"/>
                <w:lang w:val="en-US" w:eastAsia="ro-RO"/>
              </w:rPr>
              <w:t>șd</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informare</w:t>
            </w:r>
            <w:proofErr w:type="spellEnd"/>
            <w:r w:rsidRPr="00A047D0">
              <w:rPr>
                <w:rFonts w:ascii="Trebuchet MS" w:eastAsia="Calibri" w:hAnsi="Trebuchet MS" w:cs="Times New Roman"/>
                <w:sz w:val="24"/>
                <w:szCs w:val="24"/>
                <w:lang w:val="en-US" w:eastAsia="ro-RO"/>
              </w:rPr>
              <w:t xml:space="preserve"> și </w:t>
            </w:r>
            <w:proofErr w:type="spellStart"/>
            <w:r w:rsidRPr="00A047D0">
              <w:rPr>
                <w:rFonts w:ascii="Trebuchet MS" w:eastAsia="Calibri" w:hAnsi="Trebuchet MS" w:cs="Times New Roman"/>
                <w:sz w:val="24"/>
                <w:szCs w:val="24"/>
                <w:lang w:val="en-US" w:eastAsia="ro-RO"/>
              </w:rPr>
              <w:t>publicitate</w:t>
            </w:r>
            <w:proofErr w:type="spellEnd"/>
            <w:r w:rsidRPr="00A047D0">
              <w:rPr>
                <w:rFonts w:ascii="Trebuchet MS" w:eastAsia="Calibri" w:hAnsi="Trebuchet MS" w:cs="Times New Roman"/>
                <w:sz w:val="24"/>
                <w:szCs w:val="24"/>
                <w:lang w:val="en-US" w:eastAsia="ro-RO"/>
              </w:rPr>
              <w:t xml:space="preserve">) sunt </w:t>
            </w:r>
            <w:proofErr w:type="spellStart"/>
            <w:r w:rsidRPr="00A047D0">
              <w:rPr>
                <w:rFonts w:ascii="Trebuchet MS" w:eastAsia="Calibri" w:hAnsi="Trebuchet MS" w:cs="Times New Roman"/>
                <w:sz w:val="24"/>
                <w:szCs w:val="24"/>
                <w:lang w:val="en-US" w:eastAsia="ro-RO"/>
              </w:rPr>
              <w:t>încheiate</w:t>
            </w:r>
            <w:proofErr w:type="spellEnd"/>
            <w:r w:rsidRPr="00A047D0">
              <w:rPr>
                <w:rFonts w:ascii="Trebuchet MS" w:eastAsia="Calibri" w:hAnsi="Trebuchet MS" w:cs="Times New Roman"/>
                <w:sz w:val="24"/>
                <w:szCs w:val="24"/>
                <w:lang w:val="en-US" w:eastAsia="ro-RO"/>
              </w:rPr>
              <w:t xml:space="preserve"> la data </w:t>
            </w:r>
            <w:proofErr w:type="spellStart"/>
            <w:r w:rsidRPr="00A047D0">
              <w:rPr>
                <w:rFonts w:ascii="Trebuchet MS" w:eastAsia="Calibri" w:hAnsi="Trebuchet MS" w:cs="Times New Roman"/>
                <w:sz w:val="24"/>
                <w:szCs w:val="24"/>
                <w:lang w:val="en-US" w:eastAsia="ro-RO"/>
              </w:rPr>
              <w:t>depunerii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cererii</w:t>
            </w:r>
            <w:proofErr w:type="spellEnd"/>
            <w:r w:rsidRPr="00A047D0">
              <w:rPr>
                <w:rFonts w:ascii="Trebuchet MS" w:eastAsia="Calibri" w:hAnsi="Trebuchet MS" w:cs="Times New Roman"/>
                <w:sz w:val="24"/>
                <w:szCs w:val="24"/>
                <w:lang w:val="en-US" w:eastAsia="ro-RO"/>
              </w:rPr>
              <w:t xml:space="preserve"> de </w:t>
            </w:r>
            <w:proofErr w:type="spellStart"/>
            <w:r w:rsidRPr="00A047D0">
              <w:rPr>
                <w:rFonts w:ascii="Trebuchet MS" w:eastAsia="Calibri" w:hAnsi="Trebuchet MS" w:cs="Times New Roman"/>
                <w:sz w:val="24"/>
                <w:szCs w:val="24"/>
                <w:lang w:val="en-US" w:eastAsia="ro-RO"/>
              </w:rPr>
              <w:t>finanțare</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proiectul</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este</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respins</w:t>
            </w:r>
            <w:proofErr w:type="spellEnd"/>
            <w:r w:rsidRPr="00A047D0">
              <w:rPr>
                <w:rFonts w:ascii="Trebuchet MS" w:eastAsia="Calibri" w:hAnsi="Trebuchet MS" w:cs="Times New Roman"/>
                <w:sz w:val="24"/>
                <w:szCs w:val="24"/>
                <w:lang w:val="en-US"/>
              </w:rPr>
              <w:t xml:space="preserve"> ca </w:t>
            </w:r>
            <w:proofErr w:type="spellStart"/>
            <w:r w:rsidRPr="00A047D0">
              <w:rPr>
                <w:rFonts w:ascii="Trebuchet MS" w:eastAsia="Calibri" w:hAnsi="Trebuchet MS" w:cs="Times New Roman"/>
                <w:sz w:val="24"/>
                <w:szCs w:val="24"/>
                <w:lang w:val="en-US"/>
              </w:rPr>
              <w:t>fiind</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neeligibil</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conform art.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 xml:space="preserve">65, </w:t>
            </w:r>
            <w:proofErr w:type="spellStart"/>
            <w:r w:rsidRPr="00A047D0">
              <w:rPr>
                <w:rFonts w:ascii="Trebuchet MS" w:eastAsia="Calibri" w:hAnsi="Trebuchet MS" w:cs="Times New Roman"/>
                <w:sz w:val="24"/>
                <w:szCs w:val="24"/>
                <w:lang w:val="en-US"/>
              </w:rPr>
              <w:t>alin</w:t>
            </w:r>
            <w:proofErr w:type="spellEnd"/>
            <w:r w:rsidRPr="00A047D0">
              <w:rPr>
                <w:rFonts w:ascii="Trebuchet MS" w:eastAsia="Calibri" w:hAnsi="Trebuchet MS" w:cs="Times New Roman"/>
                <w:sz w:val="24"/>
                <w:szCs w:val="24"/>
                <w:lang w:val="en-US"/>
              </w:rPr>
              <w: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(6) din Reg. 1303/2013</w:t>
            </w:r>
            <w:r w:rsidRPr="00A047D0">
              <w:rPr>
                <w:rFonts w:ascii="Trebuchet MS" w:eastAsia="Calibri" w:hAnsi="Trebuchet MS" w:cs="Arial"/>
                <w:sz w:val="24"/>
                <w:szCs w:val="24"/>
                <w:lang w:val="en-US" w:eastAsia="ro-RO"/>
              </w:rPr>
              <w:t>.</w:t>
            </w:r>
          </w:p>
          <w:p w14:paraId="090D7173" w14:textId="24304070" w:rsidR="005406FF" w:rsidRPr="006446D7" w:rsidRDefault="005406FF" w:rsidP="006446D7">
            <w:pPr>
              <w:spacing w:after="0" w:line="240" w:lineRule="auto"/>
              <w:jc w:val="both"/>
              <w:rPr>
                <w:rFonts w:ascii="Trebuchet MS" w:hAnsi="Trebuchet MS"/>
                <w:sz w:val="24"/>
                <w:lang w:val="en-US"/>
              </w:rPr>
            </w:pPr>
          </w:p>
        </w:tc>
        <w:tc>
          <w:tcPr>
            <w:tcW w:w="832" w:type="dxa"/>
          </w:tcPr>
          <w:p w14:paraId="63C60492" w14:textId="77777777" w:rsidR="00E430EB" w:rsidRPr="006446D7" w:rsidRDefault="00E430EB" w:rsidP="006446D7">
            <w:pPr>
              <w:spacing w:after="0" w:line="240" w:lineRule="auto"/>
              <w:jc w:val="both"/>
              <w:rPr>
                <w:rFonts w:ascii="Trebuchet MS" w:hAnsi="Trebuchet MS"/>
                <w:sz w:val="24"/>
              </w:rPr>
            </w:pPr>
          </w:p>
        </w:tc>
        <w:tc>
          <w:tcPr>
            <w:tcW w:w="2623" w:type="dxa"/>
          </w:tcPr>
          <w:p w14:paraId="3EAA43E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24FC9F0F"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A6ED2A0" w14:textId="77777777" w:rsidR="00E430EB" w:rsidRPr="006446D7" w:rsidRDefault="00E430EB" w:rsidP="006446D7">
            <w:pPr>
              <w:spacing w:after="0" w:line="240" w:lineRule="auto"/>
              <w:jc w:val="both"/>
              <w:rPr>
                <w:rFonts w:ascii="Trebuchet MS" w:hAnsi="Trebuchet MS"/>
                <w:sz w:val="24"/>
              </w:rPr>
            </w:pPr>
          </w:p>
        </w:tc>
      </w:tr>
      <w:tr w:rsidR="00E430EB" w:rsidRPr="00A047D0" w14:paraId="50460965" w14:textId="77777777" w:rsidTr="005406FF">
        <w:tc>
          <w:tcPr>
            <w:tcW w:w="696" w:type="dxa"/>
          </w:tcPr>
          <w:p w14:paraId="1B3CC915" w14:textId="0662C291"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9</w:t>
            </w:r>
          </w:p>
        </w:tc>
        <w:tc>
          <w:tcPr>
            <w:tcW w:w="4722" w:type="dxa"/>
          </w:tcPr>
          <w:p w14:paraId="05FAEEE4" w14:textId="6A24C4C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125, alin 3, lit. (e) din Reg. CE nr. 1303/2013)</w:t>
            </w:r>
          </w:p>
        </w:tc>
        <w:tc>
          <w:tcPr>
            <w:tcW w:w="4549" w:type="dxa"/>
          </w:tcPr>
          <w:p w14:paraId="06AB6684"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declarația de angajament și eligibilitate </w:t>
            </w:r>
            <w:r w:rsidRPr="00A047D0">
              <w:rPr>
                <w:rFonts w:ascii="Trebuchet MS" w:eastAsia="Calibri" w:hAnsi="Trebuchet MS" w:cs="Times New Roman"/>
                <w:sz w:val="24"/>
                <w:szCs w:val="24"/>
                <w:lang w:eastAsia="ro-RO"/>
              </w:rPr>
              <w:t xml:space="preserve">atașată </w:t>
            </w:r>
            <w:r w:rsidRPr="00A047D0">
              <w:rPr>
                <w:rFonts w:ascii="Trebuchet MS" w:eastAsia="Calibri" w:hAnsi="Trebuchet MS" w:cs="Times New Roman"/>
                <w:sz w:val="24"/>
                <w:szCs w:val="24"/>
              </w:rPr>
              <w:t xml:space="preserve">de </w:t>
            </w:r>
            <w:r w:rsidRPr="00A047D0">
              <w:rPr>
                <w:rFonts w:ascii="Trebuchet MS" w:eastAsia="Calibri" w:hAnsi="Trebuchet MS" w:cs="Times New Roman"/>
                <w:sz w:val="24"/>
                <w:szCs w:val="24"/>
                <w:lang w:eastAsia="ro-RO"/>
              </w:rPr>
              <w:t xml:space="preserve">solicitant. </w:t>
            </w:r>
          </w:p>
          <w:p w14:paraId="78888694"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6446D7" w:rsidRDefault="00E430EB" w:rsidP="006446D7">
            <w:pPr>
              <w:spacing w:after="0" w:line="240" w:lineRule="auto"/>
              <w:jc w:val="both"/>
              <w:rPr>
                <w:rFonts w:ascii="Trebuchet MS" w:hAnsi="Trebuchet MS"/>
                <w:sz w:val="24"/>
              </w:rPr>
            </w:pPr>
          </w:p>
        </w:tc>
        <w:tc>
          <w:tcPr>
            <w:tcW w:w="2623" w:type="dxa"/>
          </w:tcPr>
          <w:p w14:paraId="171CF266"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C8BF30B"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2FF7CB7B" w14:textId="77777777" w:rsidR="00E430EB" w:rsidRPr="006446D7" w:rsidRDefault="00E430EB" w:rsidP="006446D7">
            <w:pPr>
              <w:spacing w:after="0" w:line="240" w:lineRule="auto"/>
              <w:jc w:val="both"/>
              <w:rPr>
                <w:rFonts w:ascii="Trebuchet MS" w:hAnsi="Trebuchet MS"/>
                <w:sz w:val="24"/>
              </w:rPr>
            </w:pPr>
          </w:p>
        </w:tc>
      </w:tr>
      <w:tr w:rsidR="00E430EB" w:rsidRPr="00A047D0" w14:paraId="4E206CED" w14:textId="77777777" w:rsidTr="005406FF">
        <w:tc>
          <w:tcPr>
            <w:tcW w:w="696" w:type="dxa"/>
          </w:tcPr>
          <w:p w14:paraId="29E34E1F" w14:textId="15CED712"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10</w:t>
            </w:r>
          </w:p>
        </w:tc>
        <w:tc>
          <w:tcPr>
            <w:tcW w:w="4722" w:type="dxa"/>
          </w:tcPr>
          <w:p w14:paraId="1038BA5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va fi implementat </w:t>
            </w:r>
            <w:r w:rsidRPr="00A047D0">
              <w:rPr>
                <w:rFonts w:ascii="Trebuchet MS" w:eastAsia="Times New Roman" w:hAnsi="Trebuchet MS" w:cs="Times New Roman"/>
                <w:sz w:val="24"/>
                <w:szCs w:val="24"/>
              </w:rPr>
              <w:t>în</w:t>
            </w:r>
            <w:r w:rsidRPr="00A047D0">
              <w:rPr>
                <w:rFonts w:ascii="Trebuchet MS" w:eastAsia="Calibri" w:hAnsi="Trebuchet MS" w:cs="Times New Roman"/>
                <w:sz w:val="24"/>
                <w:szCs w:val="24"/>
              </w:rPr>
              <w:t xml:space="preserve"> conformitate cu politicile UE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naţionale</w:t>
            </w:r>
            <w:proofErr w:type="spellEnd"/>
            <w:r w:rsidRPr="00A047D0">
              <w:rPr>
                <w:rFonts w:ascii="Trebuchet MS" w:eastAsia="Calibri" w:hAnsi="Trebuchet MS" w:cs="Times New Roman"/>
                <w:sz w:val="24"/>
                <w:szCs w:val="24"/>
              </w:rPr>
              <w:t>:</w:t>
            </w:r>
          </w:p>
          <w:p w14:paraId="6B51E649"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Informare </w:t>
            </w:r>
            <w:proofErr w:type="spellStart"/>
            <w:r w:rsidRPr="00A047D0">
              <w:rPr>
                <w:rFonts w:ascii="Trebuchet MS" w:eastAsia="Times New Roman" w:hAnsi="Trebuchet MS" w:cs="Times New Roman"/>
                <w:sz w:val="24"/>
                <w:szCs w:val="24"/>
              </w:rPr>
              <w:t>şi</w:t>
            </w:r>
            <w:proofErr w:type="spellEnd"/>
            <w:r w:rsidRPr="00A047D0">
              <w:rPr>
                <w:rFonts w:ascii="Trebuchet MS" w:eastAsia="Calibri" w:hAnsi="Trebuchet MS" w:cs="Times New Roman"/>
                <w:sz w:val="24"/>
                <w:szCs w:val="24"/>
              </w:rPr>
              <w:t xml:space="preserve"> publicitate</w:t>
            </w:r>
          </w:p>
          <w:p w14:paraId="3FFC655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Dezvoltare durabilă</w:t>
            </w:r>
          </w:p>
          <w:p w14:paraId="50C7DCB8"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Egalitate de șanse</w:t>
            </w:r>
          </w:p>
          <w:p w14:paraId="1E6B683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Parteneriat</w:t>
            </w:r>
          </w:p>
          <w:p w14:paraId="1989087A" w14:textId="77777777" w:rsidR="00E430EB" w:rsidRPr="006446D7" w:rsidRDefault="00E430EB" w:rsidP="006446D7">
            <w:pPr>
              <w:spacing w:after="0" w:line="240" w:lineRule="auto"/>
              <w:ind w:left="720"/>
              <w:jc w:val="both"/>
              <w:rPr>
                <w:rFonts w:ascii="Trebuchet MS" w:hAnsi="Trebuchet MS"/>
                <w:sz w:val="24"/>
              </w:rPr>
            </w:pPr>
            <w:r w:rsidRPr="00A047D0">
              <w:rPr>
                <w:rFonts w:ascii="Trebuchet MS" w:eastAsia="Calibri" w:hAnsi="Trebuchet MS" w:cs="Times New Roman"/>
                <w:sz w:val="24"/>
                <w:szCs w:val="24"/>
              </w:rPr>
              <w:t> </w:t>
            </w:r>
          </w:p>
        </w:tc>
        <w:tc>
          <w:tcPr>
            <w:tcW w:w="4549" w:type="dxa"/>
          </w:tcPr>
          <w:p w14:paraId="391700A5"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28088FE" w14:textId="1F9DFA0F"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incluse măsurile minime de informare și publicitate specifice proiectului,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Activități previzionate</w:t>
            </w:r>
            <w:r w:rsidRPr="00A047D0">
              <w:rPr>
                <w:rFonts w:ascii="Trebuchet MS" w:eastAsia="Times New Roman" w:hAnsi="Trebuchet MS" w:cs="Times New Roman"/>
                <w:sz w:val="24"/>
                <w:szCs w:val="24"/>
              </w:rPr>
              <w:t xml:space="preserve"> pentru care se solicită finanțare nerambursabilă</w:t>
            </w:r>
            <w:r w:rsidRPr="00A047D0">
              <w:rPr>
                <w:rFonts w:ascii="Trebuchet MS" w:eastAsia="Calibri" w:hAnsi="Trebuchet MS" w:cs="Times New Roman"/>
                <w:sz w:val="24"/>
                <w:szCs w:val="24"/>
              </w:rPr>
              <w:t xml:space="preserve"> din cererea de finanțare)</w:t>
            </w:r>
            <w:r w:rsidR="007A29C1">
              <w:rPr>
                <w:rFonts w:ascii="Trebuchet MS" w:eastAsia="Calibri" w:hAnsi="Trebuchet MS" w:cs="Times New Roman"/>
                <w:sz w:val="24"/>
                <w:szCs w:val="24"/>
              </w:rPr>
              <w:t>;</w:t>
            </w:r>
          </w:p>
          <w:p w14:paraId="581443F3" w14:textId="0A8EDD48"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prevăzute măsuri minime pentru asigurarea unei dezvoltări durabile,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Dezvoltare durabilă</w:t>
            </w:r>
            <w:r w:rsidRPr="00A047D0">
              <w:rPr>
                <w:rFonts w:ascii="Trebuchet MS" w:eastAsia="Times New Roman" w:hAnsi="Trebuchet MS" w:cs="Times New Roman"/>
                <w:sz w:val="24"/>
                <w:szCs w:val="24"/>
              </w:rPr>
              <w:t xml:space="preserve">, secțiunea </w:t>
            </w:r>
            <w:r w:rsidRPr="00A047D0">
              <w:rPr>
                <w:rFonts w:ascii="Trebuchet MS" w:eastAsia="Times New Roman" w:hAnsi="Trebuchet MS" w:cs="Times New Roman"/>
                <w:i/>
                <w:sz w:val="24"/>
                <w:szCs w:val="24"/>
              </w:rPr>
              <w:t xml:space="preserve">Utilizarea eficientă a resurselor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1C7FACA7" w14:textId="25CBBFBE" w:rsidR="00E430EB" w:rsidRPr="006446D7" w:rsidRDefault="00E430EB" w:rsidP="00E430EB">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dacă sunt prevăzute măsuri minime pentru asigurarea egalității de șanse,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Egalitate de șanse</w:t>
            </w:r>
            <w:r w:rsidRPr="00A047D0">
              <w:rPr>
                <w:rFonts w:ascii="Trebuchet MS" w:eastAsia="Times New Roman" w:hAnsi="Trebuchet MS" w:cs="Times New Roman"/>
                <w:sz w:val="24"/>
                <w:szCs w:val="24"/>
              </w:rPr>
              <w:t xml:space="preserve">, secțiunile </w:t>
            </w:r>
            <w:r w:rsidRPr="00A047D0">
              <w:rPr>
                <w:rFonts w:ascii="Trebuchet MS" w:eastAsia="Times New Roman" w:hAnsi="Trebuchet MS" w:cs="Times New Roman"/>
                <w:i/>
                <w:sz w:val="24"/>
                <w:szCs w:val="24"/>
              </w:rPr>
              <w:lastRenderedPageBreak/>
              <w:t xml:space="preserve">Egalitate de gen, Nediscriminare, Accesibilitate pentru persoanele cu dizabilități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690F414E" w14:textId="77777777" w:rsidR="00E430EB" w:rsidRPr="006446D7" w:rsidRDefault="00E430EB" w:rsidP="00E430EB">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în cazul proiectelor depuse în parteneriat, se verifică:</w:t>
            </w:r>
          </w:p>
          <w:p w14:paraId="094947D9" w14:textId="1487926D" w:rsidR="00E430EB" w:rsidRPr="006446D7" w:rsidRDefault="00E430EB" w:rsidP="00E430EB">
            <w:pPr>
              <w:numPr>
                <w:ilvl w:val="0"/>
                <w:numId w:val="16"/>
              </w:numPr>
              <w:spacing w:before="120" w:after="0" w:line="240" w:lineRule="auto"/>
              <w:ind w:left="884" w:hanging="164"/>
              <w:contextualSpacing/>
              <w:jc w:val="both"/>
              <w:rPr>
                <w:rFonts w:ascii="Trebuchet MS" w:hAnsi="Trebuchet MS"/>
                <w:sz w:val="24"/>
              </w:rPr>
            </w:pPr>
            <w:r w:rsidRPr="00A047D0">
              <w:rPr>
                <w:rFonts w:ascii="Trebuchet MS" w:eastAsia="Calibri" w:hAnsi="Trebuchet MS" w:cs="Times New Roman"/>
                <w:sz w:val="24"/>
                <w:szCs w:val="24"/>
              </w:rPr>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r w:rsidR="007A29C1">
              <w:rPr>
                <w:rFonts w:ascii="Trebuchet MS" w:eastAsia="Calibri" w:hAnsi="Trebuchet MS" w:cs="Times New Roman"/>
                <w:sz w:val="24"/>
                <w:szCs w:val="24"/>
              </w:rPr>
              <w:t>;</w:t>
            </w:r>
          </w:p>
          <w:p w14:paraId="5B5602A2" w14:textId="77777777" w:rsidR="00E430EB" w:rsidRPr="00A047D0"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selectarea de către lider a uneia sau mai multor dintre entitățile private care au răspuns anunțului public în baza unor criterii transparente;</w:t>
            </w:r>
          </w:p>
          <w:p w14:paraId="0DAFE08A" w14:textId="77777777" w:rsidR="00E430EB" w:rsidRPr="00A047D0"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organizația/organizațiile selectate are/au domenii de activitate în concordanță cu obiectivele specifice ale proiectului;</w:t>
            </w:r>
          </w:p>
          <w:p w14:paraId="2F45BFE3" w14:textId="77777777" w:rsidR="00E430EB" w:rsidRPr="006446D7" w:rsidRDefault="00E430EB" w:rsidP="00E430EB">
            <w:pPr>
              <w:numPr>
                <w:ilvl w:val="0"/>
                <w:numId w:val="16"/>
              </w:numPr>
              <w:spacing w:before="120" w:after="0" w:line="240" w:lineRule="auto"/>
              <w:ind w:left="884" w:hanging="164"/>
              <w:contextualSpacing/>
              <w:jc w:val="both"/>
              <w:rPr>
                <w:rFonts w:ascii="Trebuchet MS" w:hAnsi="Trebuchet MS"/>
                <w:sz w:val="24"/>
              </w:rPr>
            </w:pPr>
            <w:r w:rsidRPr="00A047D0">
              <w:rPr>
                <w:rFonts w:ascii="Trebuchet MS" w:eastAsia="Calibri" w:hAnsi="Trebuchet MS" w:cs="Times New Roman"/>
                <w:sz w:val="24"/>
                <w:szCs w:val="24"/>
              </w:rPr>
              <w:t xml:space="preserve">respectarea în procesul de selecție a partenerului/partenerilor a principiului utilizării eficiente a </w:t>
            </w:r>
            <w:r w:rsidRPr="00A047D0">
              <w:rPr>
                <w:rFonts w:ascii="Trebuchet MS" w:eastAsia="Calibri" w:hAnsi="Trebuchet MS" w:cs="Times New Roman"/>
                <w:sz w:val="24"/>
                <w:szCs w:val="24"/>
              </w:rPr>
              <w:lastRenderedPageBreak/>
              <w:t>fondurilor publice.</w:t>
            </w:r>
          </w:p>
          <w:p w14:paraId="21DF3252" w14:textId="3B1D8F54" w:rsidR="00E430EB" w:rsidRPr="006446D7" w:rsidRDefault="00E430EB" w:rsidP="007A29C1">
            <w:pPr>
              <w:spacing w:before="120" w:after="0" w:line="240" w:lineRule="auto"/>
              <w:ind w:left="720"/>
              <w:jc w:val="both"/>
              <w:rPr>
                <w:rFonts w:ascii="Trebuchet MS" w:hAnsi="Trebuchet MS"/>
                <w:sz w:val="24"/>
              </w:rPr>
            </w:pPr>
            <w:r w:rsidRPr="00A047D0">
              <w:rPr>
                <w:rFonts w:ascii="Trebuchet MS" w:eastAsia="Calibri" w:hAnsi="Trebuchet MS" w:cs="Times New Roman"/>
                <w:sz w:val="24"/>
                <w:szCs w:val="24"/>
              </w:rPr>
              <w:t xml:space="preserve">Punctul i se verifică pe pagina de internet a liderului, iar celelalte se verifică </w:t>
            </w:r>
            <w:r w:rsidRPr="00101896">
              <w:rPr>
                <w:rFonts w:ascii="Trebuchet MS" w:eastAsia="Calibri" w:hAnsi="Trebuchet MS" w:cs="Times New Roman"/>
                <w:sz w:val="24"/>
                <w:szCs w:val="24"/>
              </w:rPr>
              <w:t xml:space="preserve">în </w:t>
            </w:r>
            <w:r w:rsidRPr="00E253A5">
              <w:rPr>
                <w:rFonts w:ascii="Trebuchet MS" w:eastAsia="Calibri" w:hAnsi="Trebuchet MS" w:cs="Times New Roman"/>
                <w:sz w:val="24"/>
                <w:szCs w:val="24"/>
              </w:rPr>
              <w:t>raportul procedurii de selecție (</w:t>
            </w:r>
            <w:r w:rsidRPr="00101896">
              <w:rPr>
                <w:rFonts w:ascii="Trebuchet MS" w:eastAsia="Calibri" w:hAnsi="Trebuchet MS" w:cs="Times New Roman"/>
                <w:sz w:val="24"/>
                <w:szCs w:val="24"/>
              </w:rPr>
              <w:t>Raportul privind selecția</w:t>
            </w:r>
            <w:r w:rsidR="007A29C1">
              <w:rPr>
                <w:rFonts w:ascii="Trebuchet MS" w:eastAsia="Calibri" w:hAnsi="Trebuchet MS" w:cs="Times New Roman"/>
                <w:sz w:val="24"/>
                <w:szCs w:val="24"/>
              </w:rPr>
              <w:t xml:space="preserve"> </w:t>
            </w:r>
            <w:r w:rsidRPr="00101896">
              <w:rPr>
                <w:rFonts w:ascii="Trebuchet MS" w:eastAsia="Calibri" w:hAnsi="Trebuchet MS" w:cs="Times New Roman"/>
                <w:sz w:val="24"/>
                <w:szCs w:val="24"/>
              </w:rPr>
              <w:t>partenerului/partenerilor, atașat funcției Solicitant)</w:t>
            </w:r>
            <w:r w:rsidRPr="00E253A5">
              <w:rPr>
                <w:rFonts w:ascii="Trebuchet MS" w:eastAsia="Calibri" w:hAnsi="Trebuchet MS" w:cs="Times New Roman"/>
                <w:sz w:val="24"/>
                <w:szCs w:val="24"/>
              </w:rPr>
              <w:t>.</w:t>
            </w:r>
          </w:p>
        </w:tc>
        <w:tc>
          <w:tcPr>
            <w:tcW w:w="832" w:type="dxa"/>
          </w:tcPr>
          <w:p w14:paraId="0A9A38E0" w14:textId="77777777" w:rsidR="00E430EB" w:rsidRPr="006446D7" w:rsidRDefault="00E430EB" w:rsidP="006446D7">
            <w:pPr>
              <w:spacing w:after="0" w:line="240" w:lineRule="auto"/>
              <w:jc w:val="both"/>
              <w:rPr>
                <w:rFonts w:ascii="Trebuchet MS" w:hAnsi="Trebuchet MS"/>
                <w:sz w:val="24"/>
              </w:rPr>
            </w:pPr>
          </w:p>
        </w:tc>
        <w:tc>
          <w:tcPr>
            <w:tcW w:w="2623" w:type="dxa"/>
          </w:tcPr>
          <w:p w14:paraId="5984AEFB"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239C992"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DF6BF95" w14:textId="77777777" w:rsidR="00E430EB" w:rsidRPr="006446D7" w:rsidRDefault="00E430EB" w:rsidP="006446D7">
            <w:pPr>
              <w:spacing w:after="0" w:line="240" w:lineRule="auto"/>
              <w:jc w:val="both"/>
              <w:rPr>
                <w:rFonts w:ascii="Trebuchet MS" w:hAnsi="Trebuchet MS"/>
                <w:sz w:val="24"/>
              </w:rPr>
            </w:pPr>
          </w:p>
        </w:tc>
      </w:tr>
      <w:tr w:rsidR="00E430EB" w:rsidRPr="00A047D0" w14:paraId="32836BB7" w14:textId="77777777" w:rsidTr="005406FF">
        <w:tc>
          <w:tcPr>
            <w:tcW w:w="696" w:type="dxa"/>
          </w:tcPr>
          <w:p w14:paraId="4CFFA9F9" w14:textId="78104F6C"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shd w:val="clear" w:color="auto" w:fill="auto"/>
          </w:tcPr>
          <w:p w14:paraId="07288230" w14:textId="77777777" w:rsidR="00E430EB" w:rsidRPr="006446D7" w:rsidRDefault="00E430EB" w:rsidP="006446D7">
            <w:pPr>
              <w:spacing w:after="0" w:line="240" w:lineRule="auto"/>
              <w:ind w:left="72"/>
              <w:jc w:val="both"/>
              <w:rPr>
                <w:rFonts w:ascii="Trebuchet MS" w:hAnsi="Trebuchet MS"/>
                <w:sz w:val="24"/>
              </w:rPr>
            </w:pPr>
            <w:r w:rsidRPr="00A047D0">
              <w:rPr>
                <w:rFonts w:ascii="Trebuchet MS" w:eastAsia="Calibri" w:hAnsi="Trebuchet MS" w:cs="Times New Roman"/>
                <w:sz w:val="24"/>
                <w:szCs w:val="24"/>
              </w:rPr>
              <w:t xml:space="preserve">Proiectul se adresează unui grup </w:t>
            </w:r>
            <w:proofErr w:type="spellStart"/>
            <w:r w:rsidRPr="00A047D0">
              <w:rPr>
                <w:rFonts w:ascii="Trebuchet MS" w:eastAsia="Calibri" w:hAnsi="Trebuchet MS" w:cs="Times New Roman"/>
                <w:sz w:val="24"/>
                <w:szCs w:val="24"/>
              </w:rPr>
              <w:t>ţintă</w:t>
            </w:r>
            <w:proofErr w:type="spellEnd"/>
            <w:r w:rsidRPr="00A047D0">
              <w:rPr>
                <w:rFonts w:ascii="Trebuchet MS" w:eastAsia="Calibri" w:hAnsi="Trebuchet MS" w:cs="Times New Roman"/>
                <w:sz w:val="24"/>
                <w:szCs w:val="24"/>
              </w:rPr>
              <w:t xml:space="preserve"> relevant pentru acțiunea respectivă, așa cum este descrisă în POAT</w:t>
            </w:r>
          </w:p>
        </w:tc>
        <w:tc>
          <w:tcPr>
            <w:tcW w:w="4549" w:type="dxa"/>
            <w:shd w:val="clear" w:color="auto" w:fill="auto"/>
          </w:tcPr>
          <w:p w14:paraId="38171EEA"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Grupul țintă de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 xml:space="preserve">Grup țintă </w:t>
            </w:r>
            <w:r w:rsidRPr="00A047D0">
              <w:rPr>
                <w:rFonts w:ascii="Trebuchet MS" w:eastAsia="Times New Roman" w:hAnsi="Trebuchet MS" w:cs="Times New Roman"/>
                <w:sz w:val="24"/>
                <w:szCs w:val="24"/>
                <w:lang w:eastAsia="ro-RO"/>
              </w:rPr>
              <w:t>din</w:t>
            </w:r>
            <w:r w:rsidRPr="00A047D0">
              <w:rPr>
                <w:rFonts w:ascii="Trebuchet MS" w:eastAsia="Calibri" w:hAnsi="Trebuchet MS" w:cs="Times New Roman"/>
                <w:sz w:val="24"/>
                <w:szCs w:val="24"/>
              </w:rPr>
              <w:t xml:space="preserve"> cererea de finanțare este relevant pentru acțiunea în care se </w:t>
            </w:r>
            <w:r w:rsidRPr="00A047D0">
              <w:rPr>
                <w:rFonts w:ascii="Trebuchet MS" w:eastAsia="Times New Roman" w:hAnsi="Trebuchet MS" w:cs="Times New Roman"/>
                <w:sz w:val="24"/>
                <w:szCs w:val="24"/>
                <w:lang w:eastAsia="ro-RO"/>
              </w:rPr>
              <w:t>înscrie</w:t>
            </w:r>
            <w:r w:rsidRPr="00A047D0">
              <w:rPr>
                <w:rFonts w:ascii="Trebuchet MS" w:eastAsia="Calibri" w:hAnsi="Trebuchet MS" w:cs="Times New Roman"/>
                <w:sz w:val="24"/>
                <w:szCs w:val="24"/>
              </w:rPr>
              <w:t xml:space="preserve"> proiectul.</w:t>
            </w:r>
          </w:p>
        </w:tc>
        <w:tc>
          <w:tcPr>
            <w:tcW w:w="832" w:type="dxa"/>
            <w:shd w:val="clear" w:color="auto" w:fill="auto"/>
          </w:tcPr>
          <w:p w14:paraId="6A09C8AD" w14:textId="77777777" w:rsidR="00E430EB" w:rsidRPr="006446D7" w:rsidRDefault="00E430EB" w:rsidP="006446D7">
            <w:pPr>
              <w:spacing w:after="0" w:line="240" w:lineRule="auto"/>
              <w:jc w:val="both"/>
              <w:rPr>
                <w:rFonts w:ascii="Trebuchet MS" w:hAnsi="Trebuchet MS"/>
                <w:b/>
                <w:sz w:val="24"/>
              </w:rPr>
            </w:pPr>
          </w:p>
        </w:tc>
        <w:tc>
          <w:tcPr>
            <w:tcW w:w="2623" w:type="dxa"/>
            <w:shd w:val="clear" w:color="auto" w:fill="auto"/>
          </w:tcPr>
          <w:p w14:paraId="1464949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1A5A62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AE4B1BC" w14:textId="77777777" w:rsidR="00E430EB" w:rsidRPr="006446D7" w:rsidRDefault="00E430EB" w:rsidP="006446D7">
            <w:pPr>
              <w:spacing w:after="0" w:line="240" w:lineRule="auto"/>
              <w:jc w:val="both"/>
              <w:rPr>
                <w:rFonts w:ascii="Trebuchet MS" w:hAnsi="Trebuchet MS"/>
                <w:b/>
                <w:sz w:val="24"/>
              </w:rPr>
            </w:pPr>
          </w:p>
        </w:tc>
      </w:tr>
      <w:tr w:rsidR="00E430EB" w:rsidRPr="00A047D0" w14:paraId="1B02E103" w14:textId="77777777" w:rsidTr="005406FF">
        <w:tc>
          <w:tcPr>
            <w:tcW w:w="696" w:type="dxa"/>
          </w:tcPr>
          <w:p w14:paraId="76C80D0A"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73A9365C" w14:textId="77777777" w:rsidR="00E430EB" w:rsidRPr="006446D7" w:rsidRDefault="00E430EB" w:rsidP="006446D7">
            <w:pPr>
              <w:spacing w:after="0" w:line="240" w:lineRule="auto"/>
              <w:jc w:val="both"/>
              <w:rPr>
                <w:rFonts w:ascii="Trebuchet MS" w:hAnsi="Trebuchet MS"/>
                <w:b/>
                <w:sz w:val="24"/>
              </w:rPr>
            </w:pPr>
            <w:r w:rsidRPr="006446D7">
              <w:rPr>
                <w:rFonts w:ascii="Trebuchet MS" w:hAnsi="Trebuchet MS"/>
                <w:b/>
                <w:sz w:val="24"/>
              </w:rPr>
              <w:t>Criterii specifice pentru anumite Acțiuni</w:t>
            </w:r>
          </w:p>
        </w:tc>
        <w:tc>
          <w:tcPr>
            <w:tcW w:w="4549" w:type="dxa"/>
          </w:tcPr>
          <w:p w14:paraId="3D975FD5" w14:textId="77777777" w:rsidR="00E430EB" w:rsidRPr="006446D7" w:rsidRDefault="00E430EB" w:rsidP="006446D7">
            <w:pPr>
              <w:spacing w:after="0" w:line="240" w:lineRule="auto"/>
              <w:jc w:val="both"/>
              <w:rPr>
                <w:rFonts w:ascii="Trebuchet MS" w:hAnsi="Trebuchet MS"/>
                <w:b/>
                <w:sz w:val="24"/>
              </w:rPr>
            </w:pPr>
          </w:p>
        </w:tc>
        <w:tc>
          <w:tcPr>
            <w:tcW w:w="832" w:type="dxa"/>
          </w:tcPr>
          <w:p w14:paraId="73444452" w14:textId="77777777" w:rsidR="00E430EB" w:rsidRPr="006446D7" w:rsidRDefault="00E430EB" w:rsidP="006446D7">
            <w:pPr>
              <w:spacing w:after="0" w:line="240" w:lineRule="auto"/>
              <w:jc w:val="both"/>
              <w:rPr>
                <w:rFonts w:ascii="Trebuchet MS" w:hAnsi="Trebuchet MS"/>
                <w:b/>
                <w:sz w:val="24"/>
              </w:rPr>
            </w:pPr>
          </w:p>
        </w:tc>
        <w:tc>
          <w:tcPr>
            <w:tcW w:w="2623" w:type="dxa"/>
          </w:tcPr>
          <w:p w14:paraId="1CFDE4B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3D16A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699BD9E4" w14:textId="77777777" w:rsidR="00E430EB" w:rsidRPr="006446D7" w:rsidRDefault="00E430EB" w:rsidP="006446D7">
            <w:pPr>
              <w:spacing w:after="0" w:line="240" w:lineRule="auto"/>
              <w:jc w:val="both"/>
              <w:rPr>
                <w:rFonts w:ascii="Trebuchet MS" w:hAnsi="Trebuchet MS"/>
                <w:b/>
                <w:sz w:val="24"/>
              </w:rPr>
            </w:pPr>
          </w:p>
        </w:tc>
      </w:tr>
      <w:tr w:rsidR="00E430EB" w:rsidRPr="00A047D0" w14:paraId="0780E929" w14:textId="77777777" w:rsidTr="005406FF">
        <w:tc>
          <w:tcPr>
            <w:tcW w:w="696" w:type="dxa"/>
          </w:tcPr>
          <w:p w14:paraId="587EFA1E"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1A4E3C6C" w14:textId="77777777" w:rsidR="00E430EB" w:rsidRPr="006446D7" w:rsidRDefault="00E430EB" w:rsidP="006446D7">
            <w:pPr>
              <w:spacing w:after="0" w:line="240" w:lineRule="auto"/>
              <w:jc w:val="both"/>
              <w:rPr>
                <w:rFonts w:ascii="Trebuchet MS" w:hAnsi="Trebuchet MS"/>
                <w:b/>
                <w:sz w:val="24"/>
              </w:rPr>
            </w:pPr>
            <w:r w:rsidRPr="006446D7">
              <w:rPr>
                <w:rFonts w:ascii="Trebuchet MS" w:hAnsi="Trebuchet MS"/>
                <w:b/>
                <w:sz w:val="24"/>
              </w:rPr>
              <w:t xml:space="preserve">Acțiunea 2.1.1 </w:t>
            </w:r>
          </w:p>
        </w:tc>
        <w:tc>
          <w:tcPr>
            <w:tcW w:w="4549" w:type="dxa"/>
          </w:tcPr>
          <w:p w14:paraId="4670C7D0" w14:textId="77777777" w:rsidR="00E430EB" w:rsidRPr="006446D7" w:rsidRDefault="00E430EB" w:rsidP="006446D7">
            <w:pPr>
              <w:spacing w:after="0" w:line="240" w:lineRule="auto"/>
              <w:jc w:val="both"/>
              <w:rPr>
                <w:rFonts w:ascii="Trebuchet MS" w:hAnsi="Trebuchet MS"/>
                <w:b/>
                <w:sz w:val="24"/>
              </w:rPr>
            </w:pPr>
          </w:p>
        </w:tc>
        <w:tc>
          <w:tcPr>
            <w:tcW w:w="832" w:type="dxa"/>
          </w:tcPr>
          <w:p w14:paraId="6FAE4276" w14:textId="77777777" w:rsidR="00E430EB" w:rsidRPr="006446D7" w:rsidRDefault="00E430EB" w:rsidP="006446D7">
            <w:pPr>
              <w:spacing w:after="0" w:line="240" w:lineRule="auto"/>
              <w:jc w:val="both"/>
              <w:rPr>
                <w:rFonts w:ascii="Trebuchet MS" w:hAnsi="Trebuchet MS"/>
                <w:b/>
                <w:sz w:val="24"/>
              </w:rPr>
            </w:pPr>
          </w:p>
        </w:tc>
        <w:tc>
          <w:tcPr>
            <w:tcW w:w="2623" w:type="dxa"/>
          </w:tcPr>
          <w:p w14:paraId="0B38A92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7BDC916"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66D7FFE5" w14:textId="77777777" w:rsidR="00E430EB" w:rsidRPr="006446D7" w:rsidRDefault="00E430EB" w:rsidP="006446D7">
            <w:pPr>
              <w:spacing w:after="0" w:line="240" w:lineRule="auto"/>
              <w:jc w:val="both"/>
              <w:rPr>
                <w:rFonts w:ascii="Trebuchet MS" w:hAnsi="Trebuchet MS"/>
                <w:b/>
                <w:sz w:val="24"/>
              </w:rPr>
            </w:pPr>
          </w:p>
        </w:tc>
      </w:tr>
      <w:tr w:rsidR="00E430EB" w:rsidRPr="00A047D0" w14:paraId="1D4D5779" w14:textId="77777777" w:rsidTr="005406FF">
        <w:tc>
          <w:tcPr>
            <w:tcW w:w="696" w:type="dxa"/>
          </w:tcPr>
          <w:p w14:paraId="777D6BC2" w14:textId="24C3CE22"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2</w:t>
            </w:r>
            <w:r w:rsidRPr="00DF0803">
              <w:rPr>
                <w:rFonts w:ascii="Trebuchet MS" w:eastAsia="Calibri" w:hAnsi="Trebuchet MS" w:cs="Times New Roman"/>
                <w:sz w:val="24"/>
                <w:szCs w:val="24"/>
              </w:rPr>
              <w:t>.</w:t>
            </w:r>
          </w:p>
        </w:tc>
        <w:tc>
          <w:tcPr>
            <w:tcW w:w="4722" w:type="dxa"/>
          </w:tcPr>
          <w:p w14:paraId="219BF594" w14:textId="77777777" w:rsidR="00E430EB" w:rsidRPr="006446D7" w:rsidRDefault="00E430EB" w:rsidP="006446D7">
            <w:pPr>
              <w:spacing w:after="0" w:line="240" w:lineRule="auto"/>
              <w:ind w:left="72"/>
              <w:jc w:val="both"/>
              <w:rPr>
                <w:rFonts w:ascii="Trebuchet MS" w:hAnsi="Trebuchet MS"/>
                <w:b/>
                <w:sz w:val="24"/>
              </w:rPr>
            </w:pPr>
            <w:r w:rsidRPr="00A047D0">
              <w:rPr>
                <w:rFonts w:ascii="Trebuchet MS" w:eastAsia="Calibri" w:hAnsi="Trebuchet MS" w:cs="Times New Roman"/>
                <w:sz w:val="24"/>
                <w:szCs w:val="24"/>
              </w:rPr>
              <w:t>În cazul proiectelor care includ achiziție de echipamente și software pentru structurile responsabile de coordonarea, gestionarea și controlul FESI, acestea vor fi compatibile cu SMIS 2014+</w:t>
            </w:r>
          </w:p>
        </w:tc>
        <w:tc>
          <w:tcPr>
            <w:tcW w:w="4549" w:type="dxa"/>
          </w:tcPr>
          <w:p w14:paraId="7728EB3B" w14:textId="034D2262" w:rsidR="00E430EB" w:rsidRPr="006446D7" w:rsidRDefault="00E430EB" w:rsidP="00854AE4">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Se vor verifica specificațiile echipamentelor prevăzute </w:t>
            </w:r>
            <w:r w:rsidR="00854AE4">
              <w:rPr>
                <w:rFonts w:ascii="Trebuchet MS" w:eastAsia="Calibri" w:hAnsi="Trebuchet MS" w:cs="Times New Roman"/>
                <w:sz w:val="24"/>
                <w:szCs w:val="24"/>
              </w:rPr>
              <w:t xml:space="preserve">la </w:t>
            </w:r>
            <w:r w:rsidR="00854AE4" w:rsidRPr="00A047D0">
              <w:rPr>
                <w:rFonts w:ascii="Trebuchet MS" w:eastAsia="Calibri" w:hAnsi="Trebuchet MS" w:cs="Times New Roman"/>
                <w:sz w:val="24"/>
                <w:szCs w:val="24"/>
                <w:lang w:eastAsia="ro-RO"/>
              </w:rPr>
              <w:t xml:space="preserve">funcția </w:t>
            </w:r>
            <w:r w:rsidR="00854AE4" w:rsidRPr="00A047D0">
              <w:rPr>
                <w:rFonts w:ascii="Trebuchet MS" w:eastAsia="Calibri" w:hAnsi="Trebuchet MS" w:cs="Times New Roman"/>
                <w:i/>
                <w:sz w:val="24"/>
                <w:szCs w:val="24"/>
                <w:lang w:eastAsia="ro-RO"/>
              </w:rPr>
              <w:t>Activitățile previzionate</w:t>
            </w:r>
            <w:r w:rsidR="00854AE4" w:rsidRPr="00A047D0">
              <w:rPr>
                <w:rFonts w:ascii="Trebuchet MS" w:eastAsia="Calibri" w:hAnsi="Trebuchet MS" w:cs="Times New Roman"/>
                <w:sz w:val="24"/>
                <w:szCs w:val="24"/>
              </w:rPr>
              <w:t xml:space="preserve"> din cererea de finanțare</w:t>
            </w:r>
            <w:r w:rsidR="00854AE4">
              <w:rPr>
                <w:rFonts w:ascii="Trebuchet MS" w:eastAsia="Calibri" w:hAnsi="Trebuchet MS" w:cs="Times New Roman"/>
                <w:sz w:val="24"/>
                <w:szCs w:val="24"/>
              </w:rPr>
              <w:t xml:space="preserve">, în </w:t>
            </w:r>
            <w:r w:rsidR="00854AE4" w:rsidRPr="00A047D0">
              <w:rPr>
                <w:rFonts w:ascii="Trebuchet MS" w:eastAsia="Calibri" w:hAnsi="Trebuchet MS" w:cs="Times New Roman"/>
                <w:sz w:val="24"/>
                <w:szCs w:val="24"/>
                <w:lang w:eastAsia="ro-RO"/>
              </w:rPr>
              <w:t xml:space="preserve">câmpul ”Detalierea </w:t>
            </w:r>
            <w:proofErr w:type="spellStart"/>
            <w:r w:rsidR="00854AE4" w:rsidRPr="00A047D0">
              <w:rPr>
                <w:rFonts w:ascii="Trebuchet MS" w:eastAsia="Calibri" w:hAnsi="Trebuchet MS" w:cs="Times New Roman"/>
                <w:sz w:val="24"/>
                <w:szCs w:val="24"/>
                <w:lang w:eastAsia="ro-RO"/>
              </w:rPr>
              <w:t>subactivității</w:t>
            </w:r>
            <w:proofErr w:type="spellEnd"/>
            <w:r w:rsidR="00854AE4" w:rsidRPr="00A047D0">
              <w:rPr>
                <w:rFonts w:ascii="Trebuchet MS" w:eastAsia="Calibri" w:hAnsi="Trebuchet MS" w:cs="Times New Roman"/>
                <w:sz w:val="24"/>
                <w:szCs w:val="24"/>
                <w:lang w:eastAsia="ro-RO"/>
              </w:rPr>
              <w:t>”</w:t>
            </w:r>
            <w:r w:rsidR="00854AE4">
              <w:rPr>
                <w:rFonts w:ascii="Trebuchet MS" w:eastAsia="Calibri" w:hAnsi="Trebuchet MS" w:cs="Times New Roman"/>
                <w:sz w:val="24"/>
                <w:szCs w:val="24"/>
                <w:lang w:eastAsia="ro-RO"/>
              </w:rPr>
              <w:t xml:space="preserve"> </w:t>
            </w:r>
            <w:r w:rsidRPr="00A047D0">
              <w:rPr>
                <w:rFonts w:ascii="Trebuchet MS" w:eastAsia="Calibri" w:hAnsi="Trebuchet MS" w:cs="Times New Roman"/>
                <w:sz w:val="24"/>
                <w:szCs w:val="24"/>
              </w:rPr>
              <w:t>pentru a asigura compatibilitatea cu cerințele sistemului SMIS 2014+/MYSMIS2014</w:t>
            </w:r>
            <w:r w:rsidR="00854AE4">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832" w:type="dxa"/>
          </w:tcPr>
          <w:p w14:paraId="77D526AC" w14:textId="77777777" w:rsidR="00E430EB" w:rsidRPr="006446D7" w:rsidRDefault="00E430EB" w:rsidP="006446D7">
            <w:pPr>
              <w:spacing w:after="0" w:line="240" w:lineRule="auto"/>
              <w:jc w:val="both"/>
              <w:rPr>
                <w:rFonts w:ascii="Trebuchet MS" w:hAnsi="Trebuchet MS"/>
                <w:b/>
                <w:sz w:val="24"/>
              </w:rPr>
            </w:pPr>
          </w:p>
        </w:tc>
        <w:tc>
          <w:tcPr>
            <w:tcW w:w="2623" w:type="dxa"/>
          </w:tcPr>
          <w:p w14:paraId="473998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79F6EF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A709D40" w14:textId="77777777" w:rsidR="00E430EB" w:rsidRPr="006446D7" w:rsidRDefault="00E430EB" w:rsidP="006446D7">
            <w:pPr>
              <w:spacing w:after="0" w:line="240" w:lineRule="auto"/>
              <w:jc w:val="both"/>
              <w:rPr>
                <w:rFonts w:ascii="Trebuchet MS" w:hAnsi="Trebuchet MS"/>
                <w:b/>
                <w:sz w:val="24"/>
              </w:rPr>
            </w:pPr>
          </w:p>
        </w:tc>
      </w:tr>
      <w:tr w:rsidR="00E430EB" w:rsidRPr="00A047D0" w14:paraId="36029658" w14:textId="77777777" w:rsidTr="005406FF">
        <w:tc>
          <w:tcPr>
            <w:tcW w:w="696" w:type="dxa"/>
          </w:tcPr>
          <w:p w14:paraId="3B2191C7"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Evaluare tehnică</w:t>
            </w:r>
          </w:p>
          <w:p w14:paraId="314ED85F"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6446D7" w:rsidRDefault="00E430EB" w:rsidP="006446D7">
            <w:pPr>
              <w:spacing w:after="0" w:line="240" w:lineRule="auto"/>
              <w:jc w:val="both"/>
              <w:rPr>
                <w:rFonts w:ascii="Trebuchet MS" w:hAnsi="Trebuchet MS"/>
                <w:b/>
                <w:sz w:val="24"/>
              </w:rPr>
            </w:pPr>
          </w:p>
        </w:tc>
        <w:tc>
          <w:tcPr>
            <w:tcW w:w="2623" w:type="dxa"/>
          </w:tcPr>
          <w:p w14:paraId="1E16DD2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E2E37D1"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203E4A" w14:textId="77777777" w:rsidR="00E430EB" w:rsidRPr="006446D7" w:rsidRDefault="00E430EB" w:rsidP="006446D7">
            <w:pPr>
              <w:spacing w:after="0" w:line="240" w:lineRule="auto"/>
              <w:jc w:val="both"/>
              <w:rPr>
                <w:rFonts w:ascii="Trebuchet MS" w:hAnsi="Trebuchet MS"/>
                <w:b/>
                <w:sz w:val="24"/>
              </w:rPr>
            </w:pPr>
          </w:p>
        </w:tc>
      </w:tr>
      <w:tr w:rsidR="00E430EB" w:rsidRPr="00A047D0" w14:paraId="0E331B6F" w14:textId="77777777" w:rsidTr="005406FF">
        <w:tc>
          <w:tcPr>
            <w:tcW w:w="696" w:type="dxa"/>
          </w:tcPr>
          <w:p w14:paraId="1C4E7261" w14:textId="77777777" w:rsidR="00E430EB" w:rsidRPr="00DF0803"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r w:rsidRPr="00A047D0">
              <w:rPr>
                <w:rFonts w:ascii="Trebuchet MS" w:eastAsia="Calibri" w:hAnsi="Trebuchet MS" w:cs="Times New Roman"/>
                <w:b/>
                <w:sz w:val="24"/>
                <w:szCs w:val="24"/>
              </w:rPr>
              <w:t>Fezabilitatea</w:t>
            </w:r>
          </w:p>
          <w:p w14:paraId="3587B4AC"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6446D7" w:rsidRDefault="00E430EB" w:rsidP="006446D7">
            <w:pPr>
              <w:spacing w:after="0" w:line="240" w:lineRule="auto"/>
              <w:jc w:val="both"/>
              <w:rPr>
                <w:rFonts w:ascii="Trebuchet MS" w:hAnsi="Trebuchet MS"/>
                <w:b/>
                <w:sz w:val="24"/>
              </w:rPr>
            </w:pPr>
          </w:p>
        </w:tc>
        <w:tc>
          <w:tcPr>
            <w:tcW w:w="2623" w:type="dxa"/>
          </w:tcPr>
          <w:p w14:paraId="393EF46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F32CF49"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B470262" w14:textId="77777777" w:rsidR="00E430EB" w:rsidRPr="006446D7" w:rsidRDefault="00E430EB" w:rsidP="006446D7">
            <w:pPr>
              <w:spacing w:after="0" w:line="240" w:lineRule="auto"/>
              <w:jc w:val="both"/>
              <w:rPr>
                <w:rFonts w:ascii="Trebuchet MS" w:hAnsi="Trebuchet MS"/>
                <w:b/>
                <w:sz w:val="24"/>
              </w:rPr>
            </w:pPr>
          </w:p>
        </w:tc>
      </w:tr>
      <w:tr w:rsidR="00E430EB" w:rsidRPr="00A047D0" w14:paraId="6CB12E73" w14:textId="77777777" w:rsidTr="005406FF">
        <w:tc>
          <w:tcPr>
            <w:tcW w:w="696" w:type="dxa"/>
          </w:tcPr>
          <w:p w14:paraId="59B01CC8" w14:textId="412CB369"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544D0BF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S-a identificat o legătură cu strategiile existente și complementaritatea proiectului cu alte inițiative</w:t>
            </w:r>
          </w:p>
        </w:tc>
        <w:tc>
          <w:tcPr>
            <w:tcW w:w="4549" w:type="dxa"/>
          </w:tcPr>
          <w:p w14:paraId="2AD1888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funcțiile: </w:t>
            </w:r>
            <w:r w:rsidRPr="00A047D0">
              <w:rPr>
                <w:rFonts w:ascii="Trebuchet MS" w:eastAsia="Calibri" w:hAnsi="Trebuchet MS" w:cs="Times New Roman"/>
                <w:i/>
                <w:sz w:val="24"/>
                <w:szCs w:val="24"/>
                <w:lang w:eastAsia="ro-RO"/>
              </w:rPr>
              <w:t xml:space="preserve"> Relevanță</w:t>
            </w:r>
            <w:r w:rsidRPr="00A047D0">
              <w:rPr>
                <w:rFonts w:ascii="Trebuchet MS" w:eastAsia="Calibri" w:hAnsi="Trebuchet MS" w:cs="Times New Roman"/>
                <w:sz w:val="24"/>
                <w:szCs w:val="24"/>
                <w:lang w:eastAsia="ro-RO"/>
              </w:rPr>
              <w:t xml:space="preserve"> și</w:t>
            </w:r>
            <w:r w:rsidRPr="00A047D0">
              <w:rPr>
                <w:rFonts w:ascii="Trebuchet MS" w:eastAsia="Times New Roman" w:hAnsi="Trebuchet MS" w:cs="Times New Roman"/>
                <w:sz w:val="24"/>
                <w:szCs w:val="24"/>
                <w:lang w:eastAsia="ro-RO"/>
              </w:rPr>
              <w:t xml:space="preserve"> </w:t>
            </w:r>
            <w:r w:rsidRPr="00A047D0">
              <w:rPr>
                <w:rFonts w:ascii="Trebuchet MS" w:eastAsia="Times New Roman" w:hAnsi="Trebuchet MS" w:cs="Times New Roman"/>
                <w:i/>
                <w:sz w:val="24"/>
                <w:szCs w:val="24"/>
                <w:lang w:eastAsia="ro-RO"/>
              </w:rPr>
              <w:t xml:space="preserve">Solicitant – </w:t>
            </w:r>
            <w:r w:rsidRPr="00A047D0">
              <w:rPr>
                <w:rFonts w:ascii="Trebuchet MS" w:eastAsia="Calibri" w:hAnsi="Trebuchet MS" w:cs="Times New Roman"/>
                <w:i/>
                <w:sz w:val="24"/>
                <w:szCs w:val="24"/>
                <w:lang w:eastAsia="ro-RO"/>
              </w:rPr>
              <w:t xml:space="preserve">secțiunea </w:t>
            </w:r>
            <w:r w:rsidRPr="00A047D0">
              <w:rPr>
                <w:rFonts w:ascii="Trebuchet MS" w:eastAsia="Times New Roman"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w:t>
            </w:r>
            <w:r w:rsidRPr="00A047D0">
              <w:rPr>
                <w:rFonts w:ascii="Trebuchet MS" w:eastAsia="Calibri" w:hAnsi="Trebuchet MS" w:cs="Times New Roman"/>
                <w:sz w:val="24"/>
                <w:szCs w:val="24"/>
                <w:lang w:eastAsia="ro-RO"/>
              </w:rPr>
              <w:t>din</w:t>
            </w:r>
            <w:r w:rsidRPr="00A047D0">
              <w:rPr>
                <w:rFonts w:ascii="Trebuchet MS" w:eastAsia="Calibri" w:hAnsi="Trebuchet MS" w:cs="Times New Roman"/>
                <w:sz w:val="24"/>
                <w:szCs w:val="24"/>
              </w:rPr>
              <w:t xml:space="preserve"> cererea de finanțare. Se analizează legătura proiectului cu documente strategice, precum și modul </w:t>
            </w:r>
            <w:r w:rsidRPr="00A047D0">
              <w:rPr>
                <w:rFonts w:ascii="Trebuchet MS" w:eastAsia="Calibri" w:hAnsi="Trebuchet MS" w:cs="Times New Roman"/>
                <w:sz w:val="24"/>
                <w:szCs w:val="24"/>
              </w:rPr>
              <w:lastRenderedPageBreak/>
              <w:t>în care proiectul extinde sau îmbunătățește alte inițiative similare, anterioare sau acționează simultan și/sau complementar cu alte inițiative (proiecte) proprii sau externe.</w:t>
            </w:r>
            <w:r w:rsidRPr="00DF0803">
              <w:rPr>
                <w:rFonts w:ascii="Trebuchet MS" w:eastAsia="Calibri" w:hAnsi="Trebuchet MS" w:cs="Times New Roman"/>
                <w:sz w:val="24"/>
                <w:szCs w:val="24"/>
              </w:rPr>
              <w:t xml:space="preserve"> </w:t>
            </w:r>
          </w:p>
        </w:tc>
        <w:tc>
          <w:tcPr>
            <w:tcW w:w="832" w:type="dxa"/>
          </w:tcPr>
          <w:p w14:paraId="436F95E8" w14:textId="77777777" w:rsidR="00E430EB" w:rsidRPr="006446D7" w:rsidRDefault="00E430EB" w:rsidP="006446D7">
            <w:pPr>
              <w:spacing w:after="0" w:line="240" w:lineRule="auto"/>
              <w:jc w:val="both"/>
              <w:rPr>
                <w:rFonts w:ascii="Trebuchet MS" w:hAnsi="Trebuchet MS"/>
                <w:b/>
                <w:sz w:val="24"/>
              </w:rPr>
            </w:pPr>
          </w:p>
        </w:tc>
        <w:tc>
          <w:tcPr>
            <w:tcW w:w="2623" w:type="dxa"/>
          </w:tcPr>
          <w:p w14:paraId="2AD6D0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E0C9BC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4C1DFBE" w14:textId="77777777" w:rsidR="00E430EB" w:rsidRPr="006446D7" w:rsidRDefault="00E430EB" w:rsidP="006446D7">
            <w:pPr>
              <w:spacing w:after="0" w:line="240" w:lineRule="auto"/>
              <w:jc w:val="both"/>
              <w:rPr>
                <w:rFonts w:ascii="Trebuchet MS" w:hAnsi="Trebuchet MS"/>
                <w:b/>
                <w:sz w:val="24"/>
              </w:rPr>
            </w:pPr>
          </w:p>
        </w:tc>
      </w:tr>
      <w:tr w:rsidR="00E430EB" w:rsidRPr="00A047D0" w14:paraId="2529F693" w14:textId="77777777" w:rsidTr="005406FF">
        <w:tc>
          <w:tcPr>
            <w:tcW w:w="696" w:type="dxa"/>
          </w:tcPr>
          <w:p w14:paraId="644FD4FB" w14:textId="6AEBAA9F" w:rsidR="00E430EB" w:rsidRPr="00DF0803" w:rsidRDefault="00E430EB" w:rsidP="006446D7">
            <w:pPr>
              <w:spacing w:after="0" w:line="240" w:lineRule="auto"/>
              <w:ind w:left="72"/>
              <w:jc w:val="both"/>
              <w:rPr>
                <w:rFonts w:ascii="Trebuchet MS" w:eastAsia="Calibri" w:hAnsi="Trebuchet MS" w:cs="Arial"/>
                <w:sz w:val="24"/>
                <w:szCs w:val="24"/>
              </w:rPr>
            </w:pPr>
            <w:r w:rsidRPr="00DF0803">
              <w:rPr>
                <w:rFonts w:ascii="Trebuchet MS" w:eastAsia="Calibri" w:hAnsi="Trebuchet MS" w:cs="Arial"/>
                <w:sz w:val="24"/>
                <w:szCs w:val="24"/>
              </w:rPr>
              <w:t>1</w:t>
            </w:r>
            <w:r w:rsidR="00D35979">
              <w:rPr>
                <w:rFonts w:ascii="Trebuchet MS" w:eastAsia="Calibri" w:hAnsi="Trebuchet MS" w:cs="Arial"/>
                <w:sz w:val="24"/>
                <w:szCs w:val="24"/>
              </w:rPr>
              <w:t>4</w:t>
            </w:r>
            <w:r w:rsidRPr="00DF0803">
              <w:rPr>
                <w:rFonts w:ascii="Trebuchet MS" w:eastAsia="Calibri" w:hAnsi="Trebuchet MS" w:cs="Arial"/>
                <w:sz w:val="24"/>
                <w:szCs w:val="24"/>
              </w:rPr>
              <w:t>.</w:t>
            </w:r>
          </w:p>
        </w:tc>
        <w:tc>
          <w:tcPr>
            <w:tcW w:w="4722" w:type="dxa"/>
            <w:vAlign w:val="center"/>
          </w:tcPr>
          <w:p w14:paraId="65AA8DE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 xml:space="preserve">Se vor avea în vedere următoarele: </w:t>
            </w:r>
          </w:p>
          <w:p w14:paraId="6FAF45D0"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obiectivul general al proiectului este o </w:t>
            </w:r>
            <w:proofErr w:type="spellStart"/>
            <w:r w:rsidRPr="00A047D0">
              <w:rPr>
                <w:rFonts w:ascii="Trebuchet MS" w:eastAsia="Calibri" w:hAnsi="Trebuchet MS" w:cs="Arial"/>
                <w:sz w:val="24"/>
                <w:szCs w:val="24"/>
              </w:rPr>
              <w:t>consecinţă</w:t>
            </w:r>
            <w:proofErr w:type="spellEnd"/>
            <w:r w:rsidRPr="00A047D0">
              <w:rPr>
                <w:rFonts w:ascii="Trebuchet MS" w:eastAsia="Calibri" w:hAnsi="Trebuchet MS" w:cs="Arial"/>
                <w:sz w:val="24"/>
                <w:szCs w:val="24"/>
              </w:rPr>
              <w:t xml:space="preserve"> a îndeplinirii obiectivelor specifice ale proiectului; </w:t>
            </w:r>
          </w:p>
          <w:p w14:paraId="3216299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obiectivele specifice ale proiectului sunt atinse ca urmare a obținerii rezultatelor așteptate;</w:t>
            </w:r>
          </w:p>
          <w:p w14:paraId="17461E0F"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ale proiectului sunt clar definite, realizabile, și decurg logic din descrierea activităților derulate în vederea obținerii acestora;</w:t>
            </w:r>
          </w:p>
          <w:p w14:paraId="77FBF29F" w14:textId="6DFD80AF"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sunt formulate pornind de la Domeniile de interes pentru care se poate aplica, descrise pentru fiecare acțiune în Ghidul Solicitantului – secțiunea 1.3 Acțiunile sprijinite și activități</w:t>
            </w:r>
            <w:r w:rsidR="007A29C1">
              <w:rPr>
                <w:rFonts w:ascii="Trebuchet MS" w:eastAsia="Calibri" w:hAnsi="Trebuchet MS" w:cs="Arial"/>
                <w:sz w:val="24"/>
                <w:szCs w:val="24"/>
              </w:rPr>
              <w:t>;</w:t>
            </w:r>
          </w:p>
          <w:p w14:paraId="1797C16A" w14:textId="313E9B35"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lastRenderedPageBreak/>
              <w:t>în cazul parteneriatului, se verifică prevederile acordului de parteneriat, atașat la funcția Solicitant, cu privire la responsabilitățile partenerilor cu privire la derularea activităților</w:t>
            </w:r>
            <w:r w:rsidR="007A29C1">
              <w:rPr>
                <w:rFonts w:ascii="Trebuchet MS" w:eastAsia="Calibri" w:hAnsi="Trebuchet MS" w:cs="Arial"/>
                <w:sz w:val="24"/>
                <w:szCs w:val="24"/>
              </w:rPr>
              <w:t>;</w:t>
            </w:r>
          </w:p>
          <w:p w14:paraId="33E3B888"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conduc la atingerea rezultatelor așteptate;</w:t>
            </w:r>
          </w:p>
          <w:p w14:paraId="422AF5A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la funcția Activități previzionate se vor atașa următoarele documente numai în cazul proiectelor care se vor depune pentru finanțare din Acțiunea 3.1.2: </w:t>
            </w:r>
          </w:p>
          <w:p w14:paraId="051EBCA5" w14:textId="77777777" w:rsidR="00E430EB" w:rsidRPr="00A047D0" w:rsidRDefault="00E430EB" w:rsidP="00E430EB">
            <w:pPr>
              <w:numPr>
                <w:ilvl w:val="0"/>
                <w:numId w:val="24"/>
              </w:numPr>
              <w:spacing w:after="0" w:line="240" w:lineRule="auto"/>
              <w:jc w:val="both"/>
              <w:rPr>
                <w:rFonts w:ascii="Trebuchet MS" w:eastAsia="Calibri" w:hAnsi="Trebuchet MS" w:cs="Arial"/>
                <w:sz w:val="24"/>
                <w:szCs w:val="24"/>
              </w:rPr>
            </w:pPr>
            <w:r w:rsidRPr="00A047D0">
              <w:rPr>
                <w:rFonts w:ascii="Trebuchet MS" w:eastAsia="Calibri" w:hAnsi="Trebuchet MS" w:cs="Arial"/>
                <w:sz w:val="24"/>
                <w:szCs w:val="24"/>
              </w:rPr>
              <w:t xml:space="preserve">organigrama </w:t>
            </w:r>
            <w:proofErr w:type="spellStart"/>
            <w:r w:rsidRPr="00A047D0">
              <w:rPr>
                <w:rFonts w:ascii="Trebuchet MS" w:eastAsia="Calibri" w:hAnsi="Trebuchet MS" w:cs="Arial"/>
                <w:sz w:val="24"/>
                <w:szCs w:val="24"/>
              </w:rPr>
              <w:t>instituţiei</w:t>
            </w:r>
            <w:proofErr w:type="spellEnd"/>
            <w:r w:rsidRPr="00A047D0">
              <w:rPr>
                <w:rFonts w:ascii="Trebuchet MS" w:eastAsia="Calibri" w:hAnsi="Trebuchet MS" w:cs="Arial"/>
                <w:sz w:val="24"/>
                <w:szCs w:val="24"/>
              </w:rPr>
              <w:t xml:space="preserve"> aprobată;</w:t>
            </w:r>
          </w:p>
          <w:p w14:paraId="0737C988" w14:textId="77777777" w:rsidR="00E430EB" w:rsidRPr="00A047D0" w:rsidRDefault="00E430EB" w:rsidP="00E430EB">
            <w:pPr>
              <w:numPr>
                <w:ilvl w:val="0"/>
                <w:numId w:val="24"/>
              </w:numPr>
              <w:spacing w:after="0" w:line="240" w:lineRule="auto"/>
              <w:jc w:val="both"/>
              <w:rPr>
                <w:rFonts w:ascii="Trebuchet MS" w:eastAsia="Calibri" w:hAnsi="Trebuchet MS" w:cs="Arial"/>
                <w:sz w:val="24"/>
                <w:szCs w:val="24"/>
              </w:rPr>
            </w:pPr>
            <w:r w:rsidRPr="00A047D0">
              <w:rPr>
                <w:rFonts w:ascii="Trebuchet MS" w:eastAsia="Calibri" w:hAnsi="Trebuchet MS" w:cs="Arial"/>
                <w:sz w:val="24"/>
                <w:szCs w:val="24"/>
              </w:rPr>
              <w:t xml:space="preserve">extras din regulamentul de organizare </w:t>
            </w:r>
            <w:proofErr w:type="spellStart"/>
            <w:r w:rsidRPr="00A047D0">
              <w:rPr>
                <w:rFonts w:ascii="Trebuchet MS" w:eastAsia="Calibri" w:hAnsi="Trebuchet MS" w:cs="Arial"/>
                <w:sz w:val="24"/>
                <w:szCs w:val="24"/>
              </w:rPr>
              <w:t>şi</w:t>
            </w:r>
            <w:proofErr w:type="spellEnd"/>
            <w:r w:rsidRPr="00A047D0">
              <w:rPr>
                <w:rFonts w:ascii="Trebuchet MS" w:eastAsia="Calibri" w:hAnsi="Trebuchet MS" w:cs="Arial"/>
                <w:sz w:val="24"/>
                <w:szCs w:val="24"/>
              </w:rPr>
              <w:t xml:space="preserve"> </w:t>
            </w:r>
            <w:proofErr w:type="spellStart"/>
            <w:r w:rsidRPr="00A047D0">
              <w:rPr>
                <w:rFonts w:ascii="Trebuchet MS" w:eastAsia="Calibri" w:hAnsi="Trebuchet MS" w:cs="Arial"/>
                <w:sz w:val="24"/>
                <w:szCs w:val="24"/>
              </w:rPr>
              <w:t>funcţionare</w:t>
            </w:r>
            <w:proofErr w:type="spellEnd"/>
            <w:r w:rsidRPr="00A047D0">
              <w:rPr>
                <w:rFonts w:ascii="Trebuchet MS" w:eastAsia="Calibri" w:hAnsi="Trebuchet MS" w:cs="Arial"/>
                <w:sz w:val="24"/>
                <w:szCs w:val="24"/>
              </w:rPr>
              <w:t xml:space="preserve"> aprobat, cu privire la structurile pentru care se solicită rambursare.</w:t>
            </w:r>
          </w:p>
          <w:p w14:paraId="023B13BE"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Este prezentat un calendar realist al </w:t>
            </w:r>
            <w:proofErr w:type="spellStart"/>
            <w:r w:rsidRPr="00A047D0">
              <w:rPr>
                <w:rFonts w:ascii="Trebuchet MS" w:eastAsia="Calibri" w:hAnsi="Trebuchet MS" w:cs="Arial"/>
                <w:sz w:val="24"/>
                <w:szCs w:val="24"/>
              </w:rPr>
              <w:t>activităţilor</w:t>
            </w:r>
            <w:proofErr w:type="spellEnd"/>
            <w:r w:rsidRPr="00A047D0">
              <w:rPr>
                <w:rFonts w:ascii="Trebuchet MS" w:eastAsia="Calibri" w:hAnsi="Trebuchet MS" w:cs="Arial"/>
                <w:sz w:val="24"/>
                <w:szCs w:val="24"/>
              </w:rPr>
              <w:t xml:space="preserve"> propuse, verificându-se funcția Activități previzionate pentru care se solicită finanțare nerambursabilă și funcția Plan de achiziții din cererea de finanțare. Se urmărește dacă:</w:t>
            </w:r>
          </w:p>
          <w:p w14:paraId="2F710F61" w14:textId="3395BC58"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proiectul va fi implementat în intervalul de timp ianuarie 2014 - decembrie 2023</w:t>
            </w:r>
            <w:r w:rsidR="007A29C1">
              <w:rPr>
                <w:rFonts w:ascii="Trebuchet MS" w:eastAsia="Calibri" w:hAnsi="Trebuchet MS" w:cs="Arial"/>
                <w:sz w:val="24"/>
                <w:szCs w:val="24"/>
              </w:rPr>
              <w:t>;</w:t>
            </w:r>
          </w:p>
          <w:p w14:paraId="1F67CE4A"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durata activităților este estimată realist și dacă se </w:t>
            </w:r>
            <w:proofErr w:type="spellStart"/>
            <w:r w:rsidRPr="00A047D0">
              <w:rPr>
                <w:rFonts w:ascii="Trebuchet MS" w:eastAsia="Calibri" w:hAnsi="Trebuchet MS" w:cs="Arial"/>
                <w:sz w:val="24"/>
                <w:szCs w:val="24"/>
              </w:rPr>
              <w:t>înlănţuie</w:t>
            </w:r>
            <w:proofErr w:type="spellEnd"/>
            <w:r w:rsidRPr="00A047D0">
              <w:rPr>
                <w:rFonts w:ascii="Trebuchet MS" w:eastAsia="Calibri" w:hAnsi="Trebuchet MS" w:cs="Arial"/>
                <w:sz w:val="24"/>
                <w:szCs w:val="24"/>
              </w:rPr>
              <w:t xml:space="preserve"> </w:t>
            </w:r>
            <w:r w:rsidRPr="00A047D0">
              <w:rPr>
                <w:rFonts w:ascii="Trebuchet MS" w:eastAsia="Calibri" w:hAnsi="Trebuchet MS" w:cs="Arial"/>
                <w:sz w:val="24"/>
                <w:szCs w:val="24"/>
              </w:rPr>
              <w:lastRenderedPageBreak/>
              <w:t>logic din punct de vedere al succesiunii în timp;</w:t>
            </w:r>
          </w:p>
          <w:p w14:paraId="6C61B363"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A047D0"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sunt cuantificate prin indicatorii de proiect stabiliți;</w:t>
            </w:r>
          </w:p>
          <w:p w14:paraId="5C60715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valorile țintă stabilite pentru indicatorii proiectului sunt realiste.</w:t>
            </w:r>
          </w:p>
        </w:tc>
        <w:tc>
          <w:tcPr>
            <w:tcW w:w="832" w:type="dxa"/>
          </w:tcPr>
          <w:p w14:paraId="7AE8D0F9" w14:textId="77777777" w:rsidR="00E430EB" w:rsidRPr="006446D7" w:rsidRDefault="00E430EB" w:rsidP="006446D7">
            <w:pPr>
              <w:spacing w:after="0" w:line="240" w:lineRule="auto"/>
              <w:jc w:val="both"/>
              <w:rPr>
                <w:rFonts w:ascii="Trebuchet MS" w:hAnsi="Trebuchet MS"/>
                <w:b/>
                <w:sz w:val="24"/>
              </w:rPr>
            </w:pPr>
          </w:p>
        </w:tc>
        <w:tc>
          <w:tcPr>
            <w:tcW w:w="2623" w:type="dxa"/>
          </w:tcPr>
          <w:p w14:paraId="50A5CD67"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3C5C67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55B2868" w14:textId="77777777" w:rsidR="00E430EB" w:rsidRPr="006446D7" w:rsidRDefault="00E430EB" w:rsidP="006446D7">
            <w:pPr>
              <w:spacing w:after="0" w:line="240" w:lineRule="auto"/>
              <w:jc w:val="both"/>
              <w:rPr>
                <w:rFonts w:ascii="Trebuchet MS" w:hAnsi="Trebuchet MS"/>
                <w:b/>
                <w:sz w:val="24"/>
              </w:rPr>
            </w:pPr>
          </w:p>
        </w:tc>
      </w:tr>
      <w:tr w:rsidR="00E430EB" w:rsidRPr="00A047D0" w14:paraId="523E017F" w14:textId="77777777" w:rsidTr="005406FF">
        <w:tc>
          <w:tcPr>
            <w:tcW w:w="696" w:type="dxa"/>
          </w:tcPr>
          <w:p w14:paraId="55E5223E" w14:textId="49D50DCE"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5</w:t>
            </w:r>
            <w:r w:rsidRPr="00DF0803">
              <w:rPr>
                <w:rFonts w:ascii="Trebuchet MS" w:eastAsia="Calibri" w:hAnsi="Trebuchet MS" w:cs="Times New Roman"/>
                <w:sz w:val="24"/>
                <w:szCs w:val="24"/>
              </w:rPr>
              <w:t>.</w:t>
            </w:r>
          </w:p>
        </w:tc>
        <w:tc>
          <w:tcPr>
            <w:tcW w:w="4722" w:type="dxa"/>
            <w:vAlign w:val="center"/>
          </w:tcPr>
          <w:p w14:paraId="525F913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 publice </w:t>
            </w:r>
          </w:p>
        </w:tc>
        <w:tc>
          <w:tcPr>
            <w:tcW w:w="4549" w:type="dxa"/>
          </w:tcPr>
          <w:p w14:paraId="3753E6DE"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proiectelor care includ achiziții publice, </w:t>
            </w:r>
            <w:r w:rsidRPr="00DF0803">
              <w:rPr>
                <w:rFonts w:ascii="Trebuchet MS" w:eastAsia="Calibri" w:hAnsi="Trebuchet MS" w:cs="Times New Roman"/>
                <w:sz w:val="24"/>
                <w:szCs w:val="24"/>
              </w:rPr>
              <w:t xml:space="preserve"> se va verifica dacă valorile incluse în bugetul proiectului se </w:t>
            </w:r>
            <w:proofErr w:type="spellStart"/>
            <w:r w:rsidRPr="00DF0803">
              <w:rPr>
                <w:rFonts w:ascii="Trebuchet MS" w:eastAsia="Calibri" w:hAnsi="Trebuchet MS" w:cs="Times New Roman"/>
                <w:sz w:val="24"/>
                <w:szCs w:val="24"/>
              </w:rPr>
              <w:t>încdrează</w:t>
            </w:r>
            <w:proofErr w:type="spellEnd"/>
            <w:r w:rsidRPr="00DF0803">
              <w:rPr>
                <w:rFonts w:ascii="Trebuchet MS" w:eastAsia="Calibri" w:hAnsi="Trebuchet MS" w:cs="Times New Roman"/>
                <w:sz w:val="24"/>
                <w:szCs w:val="24"/>
              </w:rPr>
              <w:t xml:space="preserve"> în valorile completate </w:t>
            </w:r>
            <w:r w:rsidRPr="00A047D0">
              <w:rPr>
                <w:rFonts w:ascii="Trebuchet MS" w:eastAsia="Calibri" w:hAnsi="Trebuchet MS" w:cs="Times New Roman"/>
                <w:sz w:val="24"/>
                <w:szCs w:val="24"/>
              </w:rPr>
              <w:t>la funcția Plan achiziții.</w:t>
            </w:r>
          </w:p>
          <w:p w14:paraId="28CCA958"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următoarele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Plan de achiziții</w:t>
            </w:r>
            <w:r w:rsidRPr="00A047D0">
              <w:rPr>
                <w:rFonts w:ascii="Trebuchet MS" w:eastAsia="Calibri" w:hAnsi="Trebuchet MS" w:cs="Times New Roman"/>
                <w:sz w:val="24"/>
                <w:szCs w:val="24"/>
              </w:rPr>
              <w:t xml:space="preserve"> din cererea de finanțare:</w:t>
            </w:r>
          </w:p>
          <w:p w14:paraId="0495E49D"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sunt cuprinse procedurile de achiziție în cadrul proiectului, atât cele demarate/efectuate până la depunerea cererii de </w:t>
            </w:r>
            <w:proofErr w:type="spellStart"/>
            <w:r w:rsidRPr="00A047D0">
              <w:rPr>
                <w:rFonts w:ascii="Trebuchet MS" w:eastAsia="Calibri" w:hAnsi="Trebuchet MS" w:cs="Times New Roman"/>
                <w:sz w:val="24"/>
                <w:szCs w:val="24"/>
              </w:rPr>
              <w:t>finanţare</w:t>
            </w:r>
            <w:proofErr w:type="spellEnd"/>
            <w:r w:rsidRPr="00A047D0">
              <w:rPr>
                <w:rFonts w:ascii="Trebuchet MS" w:eastAsia="Calibri" w:hAnsi="Trebuchet MS" w:cs="Times New Roman"/>
                <w:sz w:val="24"/>
                <w:szCs w:val="24"/>
              </w:rPr>
              <w:t xml:space="preserve"> (dacă este cazul), cât și cele preconizate după depunerea acesteia;</w:t>
            </w:r>
          </w:p>
          <w:p w14:paraId="05701987"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estimată a achiziției corespunde procedurii aplicate (încadrarea în praguri);</w:t>
            </w:r>
          </w:p>
          <w:p w14:paraId="38901640"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achizițiile prevăzute în proiect cu obiecte similare respectă </w:t>
            </w:r>
            <w:r w:rsidRPr="00A047D0">
              <w:rPr>
                <w:rFonts w:ascii="Trebuchet MS" w:eastAsia="Calibri" w:hAnsi="Trebuchet MS" w:cs="Times New Roman"/>
                <w:sz w:val="24"/>
                <w:szCs w:val="24"/>
              </w:rPr>
              <w:lastRenderedPageBreak/>
              <w:t xml:space="preserve">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Pr>
                <w:rFonts w:ascii="Trebuchet MS" w:eastAsia="Calibri" w:hAnsi="Trebuchet MS" w:cs="Times New Roman"/>
                <w:sz w:val="24"/>
                <w:szCs w:val="24"/>
              </w:rPr>
              <w:t>;</w:t>
            </w:r>
          </w:p>
          <w:p w14:paraId="7B7EE9F6" w14:textId="489E1CD1" w:rsidR="00E430EB" w:rsidRPr="00A047D0"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durata de derulare a achiziției este realistă, în concordanță cu procedura aplicată și corelată cu calendarul activităților</w:t>
            </w:r>
            <w:r w:rsidR="007A29C1">
              <w:rPr>
                <w:rFonts w:ascii="Trebuchet MS" w:eastAsia="Calibri" w:hAnsi="Trebuchet MS" w:cs="Times New Roman"/>
                <w:sz w:val="24"/>
                <w:szCs w:val="24"/>
              </w:rPr>
              <w:t>.</w:t>
            </w:r>
          </w:p>
        </w:tc>
        <w:tc>
          <w:tcPr>
            <w:tcW w:w="832" w:type="dxa"/>
          </w:tcPr>
          <w:p w14:paraId="4EE287E4" w14:textId="77777777" w:rsidR="00E430EB" w:rsidRPr="006446D7" w:rsidRDefault="00E430EB" w:rsidP="006446D7">
            <w:pPr>
              <w:spacing w:after="0" w:line="240" w:lineRule="auto"/>
              <w:jc w:val="both"/>
              <w:rPr>
                <w:rFonts w:ascii="Trebuchet MS" w:hAnsi="Trebuchet MS"/>
                <w:b/>
                <w:sz w:val="24"/>
              </w:rPr>
            </w:pPr>
          </w:p>
        </w:tc>
        <w:tc>
          <w:tcPr>
            <w:tcW w:w="2623" w:type="dxa"/>
          </w:tcPr>
          <w:p w14:paraId="638403AD"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A8DF97C"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A8EAA2" w14:textId="77777777" w:rsidR="00E430EB" w:rsidRPr="006446D7" w:rsidRDefault="00E430EB" w:rsidP="006446D7">
            <w:pPr>
              <w:spacing w:after="0" w:line="240" w:lineRule="auto"/>
              <w:jc w:val="both"/>
              <w:rPr>
                <w:rFonts w:ascii="Trebuchet MS" w:hAnsi="Trebuchet MS"/>
                <w:b/>
                <w:sz w:val="24"/>
              </w:rPr>
            </w:pPr>
          </w:p>
        </w:tc>
      </w:tr>
      <w:tr w:rsidR="00E430EB" w:rsidRPr="00A047D0" w14:paraId="6A2B454D" w14:textId="77777777" w:rsidTr="005406FF">
        <w:tc>
          <w:tcPr>
            <w:tcW w:w="696" w:type="dxa"/>
          </w:tcPr>
          <w:p w14:paraId="2FCC4B44" w14:textId="74C44BC6"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6</w:t>
            </w:r>
            <w:r w:rsidRPr="00DF0803">
              <w:rPr>
                <w:rFonts w:ascii="Trebuchet MS" w:eastAsia="Calibri" w:hAnsi="Trebuchet MS" w:cs="Times New Roman"/>
                <w:sz w:val="24"/>
                <w:szCs w:val="24"/>
              </w:rPr>
              <w:t>.</w:t>
            </w:r>
          </w:p>
        </w:tc>
        <w:tc>
          <w:tcPr>
            <w:tcW w:w="4722" w:type="dxa"/>
            <w:vAlign w:val="center"/>
          </w:tcPr>
          <w:p w14:paraId="4B70394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Au fost identificate riscurile relevante legate de implementarea proiectului și măsurile de reducere și/sau contracarare a acestora</w:t>
            </w:r>
          </w:p>
        </w:tc>
        <w:tc>
          <w:tcPr>
            <w:tcW w:w="4549" w:type="dxa"/>
          </w:tcPr>
          <w:p w14:paraId="7E60D0EB" w14:textId="633BD2A9" w:rsidR="000B6BCA" w:rsidRDefault="000B6BCA" w:rsidP="000B6BCA">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 xml:space="preserve">Câmpul nu este obligatoriu de completat. </w:t>
            </w:r>
          </w:p>
          <w:p w14:paraId="2B52673C" w14:textId="66760A74" w:rsidR="00E430EB" w:rsidRPr="00A047D0" w:rsidRDefault="00E430EB" w:rsidP="000B6BCA">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Riscuri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0B6BCA">
              <w:rPr>
                <w:rFonts w:ascii="Trebuchet MS" w:eastAsia="Calibri" w:hAnsi="Trebuchet MS" w:cs="Times New Roman"/>
                <w:sz w:val="24"/>
                <w:szCs w:val="24"/>
              </w:rPr>
              <w:t xml:space="preserve"> dacă au fost </w:t>
            </w:r>
            <w:proofErr w:type="spellStart"/>
            <w:r w:rsidR="000B6BCA">
              <w:rPr>
                <w:rFonts w:ascii="Trebuchet MS" w:eastAsia="Calibri" w:hAnsi="Trebuchet MS" w:cs="Times New Roman"/>
                <w:sz w:val="24"/>
                <w:szCs w:val="24"/>
              </w:rPr>
              <w:t>identiifcate</w:t>
            </w:r>
            <w:proofErr w:type="spellEnd"/>
            <w:r w:rsidR="000B6BCA">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riscuri</w:t>
            </w:r>
            <w:r w:rsidR="000B6BCA">
              <w:rPr>
                <w:rFonts w:ascii="Trebuchet MS" w:eastAsia="Calibri" w:hAnsi="Trebuchet MS" w:cs="Times New Roman"/>
                <w:sz w:val="24"/>
                <w:szCs w:val="24"/>
              </w:rPr>
              <w:t xml:space="preserve"> și dacă acestea sunt </w:t>
            </w:r>
            <w:r w:rsidRPr="00A047D0">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6446D7" w:rsidRDefault="00E430EB" w:rsidP="006446D7">
            <w:pPr>
              <w:spacing w:after="0" w:line="240" w:lineRule="auto"/>
              <w:jc w:val="both"/>
              <w:rPr>
                <w:rFonts w:ascii="Trebuchet MS" w:hAnsi="Trebuchet MS"/>
                <w:b/>
                <w:sz w:val="24"/>
              </w:rPr>
            </w:pPr>
          </w:p>
        </w:tc>
        <w:tc>
          <w:tcPr>
            <w:tcW w:w="2623" w:type="dxa"/>
          </w:tcPr>
          <w:p w14:paraId="5EB4475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4520B71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1D67FE" w14:textId="77777777" w:rsidR="00E430EB" w:rsidRPr="006446D7" w:rsidRDefault="00E430EB" w:rsidP="006446D7">
            <w:pPr>
              <w:spacing w:after="0" w:line="240" w:lineRule="auto"/>
              <w:jc w:val="both"/>
              <w:rPr>
                <w:rFonts w:ascii="Trebuchet MS" w:hAnsi="Trebuchet MS"/>
                <w:b/>
                <w:sz w:val="24"/>
              </w:rPr>
            </w:pPr>
          </w:p>
        </w:tc>
      </w:tr>
      <w:tr w:rsidR="00E430EB" w:rsidRPr="00A047D0" w14:paraId="7196D045" w14:textId="77777777" w:rsidTr="00090CEA">
        <w:tc>
          <w:tcPr>
            <w:tcW w:w="696" w:type="dxa"/>
          </w:tcPr>
          <w:p w14:paraId="190E867F" w14:textId="597BF4E8"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7</w:t>
            </w:r>
            <w:r w:rsidRPr="00DF0803">
              <w:rPr>
                <w:rFonts w:ascii="Trebuchet MS" w:eastAsia="Calibri" w:hAnsi="Trebuchet MS" w:cs="Times New Roman"/>
                <w:sz w:val="24"/>
                <w:szCs w:val="24"/>
              </w:rPr>
              <w:t>.</w:t>
            </w:r>
          </w:p>
        </w:tc>
        <w:tc>
          <w:tcPr>
            <w:tcW w:w="4722" w:type="dxa"/>
            <w:vAlign w:val="center"/>
          </w:tcPr>
          <w:p w14:paraId="0E857263" w14:textId="642E56EB" w:rsidR="00E430EB" w:rsidRPr="00A047D0" w:rsidRDefault="00E430EB" w:rsidP="005406FF">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Solicitantul are capacitate administrativă, financiară și operațională pentru a implementa proiectul în bugetul prevăzut și în calendarul estimat</w:t>
            </w:r>
          </w:p>
          <w:p w14:paraId="3081F38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20205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856B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75C7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7724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ABF4BB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C96F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tc>
        <w:tc>
          <w:tcPr>
            <w:tcW w:w="4549" w:type="dxa"/>
          </w:tcPr>
          <w:p w14:paraId="0224F6B1" w14:textId="77777777" w:rsidR="00E430EB" w:rsidRPr="00A047D0" w:rsidRDefault="00E430EB" w:rsidP="006446D7">
            <w:pPr>
              <w:spacing w:before="100" w:beforeAutospacing="1" w:after="0" w:line="240" w:lineRule="auto"/>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w:t>
            </w:r>
          </w:p>
          <w:p w14:paraId="5F189FA4" w14:textId="312A29B6" w:rsidR="00E430EB" w:rsidRPr="00A047D0" w:rsidRDefault="00236FA3" w:rsidP="006446D7">
            <w:pPr>
              <w:spacing w:before="120" w:after="0" w:line="240" w:lineRule="auto"/>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Informațiile oferite de către solicitant în </w:t>
            </w:r>
            <w:r w:rsidR="00F90DCA">
              <w:rPr>
                <w:rFonts w:ascii="Trebuchet MS" w:eastAsia="Times New Roman" w:hAnsi="Trebuchet MS" w:cs="Times New Roman"/>
                <w:sz w:val="24"/>
                <w:szCs w:val="24"/>
              </w:rPr>
              <w:t xml:space="preserve">cadrul secțiunilor </w:t>
            </w:r>
            <w:r>
              <w:rPr>
                <w:rFonts w:ascii="Trebuchet MS" w:eastAsia="Times New Roman" w:hAnsi="Trebuchet MS" w:cs="Times New Roman"/>
                <w:sz w:val="24"/>
                <w:szCs w:val="24"/>
              </w:rPr>
              <w:t xml:space="preserve">Resurse umane implicate </w:t>
            </w:r>
            <w:r w:rsidR="00874F46">
              <w:rPr>
                <w:rFonts w:ascii="Trebuchet MS" w:eastAsia="Times New Roman" w:hAnsi="Trebuchet MS" w:cs="Times New Roman"/>
                <w:sz w:val="24"/>
                <w:szCs w:val="24"/>
              </w:rPr>
              <w:t xml:space="preserve">, </w:t>
            </w:r>
            <w:r w:rsidR="00604DAB">
              <w:rPr>
                <w:rFonts w:ascii="Trebuchet MS" w:eastAsia="Times New Roman" w:hAnsi="Trebuchet MS" w:cs="Times New Roman"/>
                <w:sz w:val="24"/>
                <w:szCs w:val="24"/>
              </w:rPr>
              <w:t>Resurse materiale implicate</w:t>
            </w:r>
            <w:r w:rsidR="00874F46">
              <w:rPr>
                <w:rFonts w:ascii="Trebuchet MS" w:eastAsia="Times New Roman" w:hAnsi="Trebuchet MS" w:cs="Times New Roman"/>
                <w:sz w:val="24"/>
                <w:szCs w:val="24"/>
              </w:rPr>
              <w:t xml:space="preserve"> și </w:t>
            </w:r>
            <w:r w:rsidR="00E430EB" w:rsidRPr="00A047D0">
              <w:rPr>
                <w:rFonts w:ascii="Trebuchet MS" w:eastAsia="Times New Roman" w:hAnsi="Trebuchet MS" w:cs="Times New Roman"/>
                <w:sz w:val="24"/>
                <w:szCs w:val="24"/>
              </w:rPr>
              <w:t xml:space="preserve">Funcția </w:t>
            </w:r>
            <w:r w:rsidR="00E430EB" w:rsidRPr="00A047D0">
              <w:rPr>
                <w:rFonts w:ascii="Trebuchet MS" w:eastAsia="Times New Roman" w:hAnsi="Trebuchet MS" w:cs="Times New Roman"/>
                <w:i/>
                <w:sz w:val="24"/>
                <w:szCs w:val="24"/>
              </w:rPr>
              <w:lastRenderedPageBreak/>
              <w:t xml:space="preserve">Capacitate </w:t>
            </w:r>
            <w:proofErr w:type="spellStart"/>
            <w:r w:rsidR="00E430EB" w:rsidRPr="00A047D0">
              <w:rPr>
                <w:rFonts w:ascii="Trebuchet MS" w:eastAsia="Times New Roman" w:hAnsi="Trebuchet MS" w:cs="Times New Roman"/>
                <w:i/>
                <w:sz w:val="24"/>
                <w:szCs w:val="24"/>
              </w:rPr>
              <w:t>solicitantdin</w:t>
            </w:r>
            <w:proofErr w:type="spellEnd"/>
            <w:r w:rsidR="00E430EB" w:rsidRPr="00A047D0">
              <w:rPr>
                <w:rFonts w:ascii="Trebuchet MS" w:eastAsia="Times New Roman" w:hAnsi="Trebuchet MS" w:cs="Times New Roman"/>
                <w:i/>
                <w:sz w:val="24"/>
                <w:szCs w:val="24"/>
              </w:rPr>
              <w:t xml:space="preserve"> cererea de finanțare</w:t>
            </w:r>
            <w:r w:rsidR="00E430EB" w:rsidRPr="00A047D0">
              <w:rPr>
                <w:rFonts w:ascii="Trebuchet MS" w:eastAsia="Calibri" w:hAnsi="Trebuchet MS" w:cs="Times New Roman"/>
                <w:sz w:val="24"/>
                <w:szCs w:val="24"/>
              </w:rPr>
              <w:t>:</w:t>
            </w:r>
          </w:p>
          <w:p w14:paraId="038C28A6" w14:textId="77777777" w:rsidR="00E430EB" w:rsidRPr="00A047D0"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 atașate la Funcția Capacitate Solicitant;</w:t>
            </w:r>
          </w:p>
          <w:p w14:paraId="33000813" w14:textId="77777777"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parteneriatului se verifică atât capacitatea liderului cât și a partenerilor.</w:t>
            </w:r>
          </w:p>
          <w:p w14:paraId="23429B58"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umane adecvate pentru managementul proiectului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Resurse umane implicate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p>
          <w:p w14:paraId="4D4E3BA9" w14:textId="38F159F6"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atribuții corespunzătoare pentru fiecare poziție, care nu trebuie să se suprapună în cadrul echipei liderului, respectiv a partenerului</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C5B32F0" w14:textId="300D8105"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w:t>
            </w:r>
            <w:r w:rsidRPr="00A047D0">
              <w:rPr>
                <w:rFonts w:ascii="Trebuchet MS" w:eastAsia="Calibri" w:hAnsi="Trebuchet MS" w:cs="Times New Roman"/>
                <w:sz w:val="24"/>
                <w:szCs w:val="24"/>
              </w:rPr>
              <w:lastRenderedPageBreak/>
              <w:t xml:space="preserve">îndeplinit (conform justificării din funcția </w:t>
            </w:r>
            <w:r w:rsidRPr="00A047D0">
              <w:rPr>
                <w:rFonts w:ascii="Trebuchet MS" w:eastAsia="Calibri" w:hAnsi="Trebuchet MS" w:cs="Times New Roman"/>
                <w:i/>
                <w:sz w:val="24"/>
                <w:szCs w:val="24"/>
              </w:rPr>
              <w:t>Buget – Activități și cheltuieli</w:t>
            </w:r>
            <w:r w:rsidRPr="00A047D0">
              <w:rPr>
                <w:rFonts w:ascii="Trebuchet MS" w:eastAsia="Calibri" w:hAnsi="Trebuchet MS" w:cs="Times New Roman"/>
                <w:sz w:val="24"/>
                <w:szCs w:val="24"/>
              </w:rPr>
              <w:t>)</w:t>
            </w:r>
            <w:r w:rsidR="007A29C1">
              <w:rPr>
                <w:rFonts w:ascii="Trebuchet MS" w:eastAsia="Calibri" w:hAnsi="Trebuchet MS" w:cs="Times New Roman"/>
                <w:sz w:val="24"/>
                <w:szCs w:val="24"/>
              </w:rPr>
              <w:t>;</w:t>
            </w:r>
          </w:p>
          <w:p w14:paraId="71BDD0C4" w14:textId="111B6E0B" w:rsidR="00E430EB" w:rsidRPr="00A047D0" w:rsidRDefault="00E430EB" w:rsidP="00E430EB">
            <w:pPr>
              <w:numPr>
                <w:ilvl w:val="0"/>
                <w:numId w:val="17"/>
              </w:num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pentru solicitanții instituții publice</w:t>
            </w:r>
            <w:r w:rsidR="005436C2">
              <w:rPr>
                <w:rFonts w:ascii="Trebuchet MS" w:eastAsia="Calibri" w:hAnsi="Trebuchet MS" w:cs="Times New Roman"/>
                <w:sz w:val="24"/>
                <w:szCs w:val="24"/>
              </w:rPr>
              <w:t xml:space="preserve">, în cazul în care se solicită rambursarea </w:t>
            </w:r>
            <w:proofErr w:type="spellStart"/>
            <w:r w:rsidR="005436C2">
              <w:rPr>
                <w:rFonts w:ascii="Trebuchet MS" w:eastAsia="Calibri" w:hAnsi="Trebuchet MS" w:cs="Times New Roman"/>
                <w:sz w:val="24"/>
                <w:szCs w:val="24"/>
              </w:rPr>
              <w:t>chletuielilor</w:t>
            </w:r>
            <w:proofErr w:type="spellEnd"/>
            <w:r w:rsidR="005436C2">
              <w:rPr>
                <w:rFonts w:ascii="Trebuchet MS" w:eastAsia="Calibri" w:hAnsi="Trebuchet MS" w:cs="Times New Roman"/>
                <w:sz w:val="24"/>
                <w:szCs w:val="24"/>
              </w:rPr>
              <w:t xml:space="preserve"> salariale cu echipa de management de proiect,</w:t>
            </w:r>
            <w:r w:rsidRPr="00A047D0">
              <w:rPr>
                <w:rFonts w:ascii="Trebuchet MS" w:eastAsia="Calibri" w:hAnsi="Trebuchet MS" w:cs="Times New Roman"/>
                <w:sz w:val="24"/>
                <w:szCs w:val="24"/>
              </w:rPr>
              <w:t xml:space="preserve"> se verifică ordinul de numire al echipei de proiect semnat sau un document aprobat la nivelul conducerii solicitantului privind membrii echipei nominalizați din cadrul personalului existent al solicitantului), atașat la funcția Resurse umane implicate</w:t>
            </w:r>
            <w:r w:rsidR="007A29C1">
              <w:rPr>
                <w:rFonts w:ascii="Trebuchet MS" w:eastAsia="Calibri" w:hAnsi="Trebuchet MS" w:cs="Times New Roman"/>
                <w:sz w:val="24"/>
                <w:szCs w:val="24"/>
              </w:rPr>
              <w:t>;</w:t>
            </w:r>
          </w:p>
          <w:p w14:paraId="19FED628" w14:textId="64594B93"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pentru solicitanții care nu sunt instituții publice se verifică documentul de constituire a echipei de proiect (aprobat pentru membrii echipei nominalizați din cadrul personalului existent al solicitantului), atașat la funcția Resurse umane implicate</w:t>
            </w:r>
            <w:r w:rsidR="007A29C1">
              <w:rPr>
                <w:rFonts w:ascii="Trebuchet MS" w:eastAsia="Calibri" w:hAnsi="Trebuchet MS" w:cs="Times New Roman"/>
                <w:sz w:val="24"/>
                <w:szCs w:val="24"/>
              </w:rPr>
              <w:t>;</w:t>
            </w:r>
          </w:p>
          <w:p w14:paraId="606A862F" w14:textId="77777777"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în cazul parteneriatului se verifică atât capacitatea liderului cât și a  partenerilor.</w:t>
            </w:r>
          </w:p>
          <w:p w14:paraId="71AAA81E"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materiale adecvate pentru implementarea proiectului (se verifică funcțiile</w:t>
            </w:r>
            <w:r w:rsidRPr="00A047D0">
              <w:rPr>
                <w:rFonts w:ascii="Trebuchet MS" w:eastAsia="Times New Roman" w:hAnsi="Trebuchet MS" w:cs="Times New Roman"/>
                <w:sz w:val="24"/>
                <w:szCs w:val="24"/>
              </w:rPr>
              <w:t xml:space="preserve"> </w:t>
            </w:r>
            <w:r w:rsidRPr="00A047D0">
              <w:rPr>
                <w:rFonts w:ascii="Trebuchet MS" w:eastAsia="Times New Roman" w:hAnsi="Trebuchet MS" w:cs="Times New Roman"/>
                <w:i/>
                <w:sz w:val="24"/>
                <w:szCs w:val="24"/>
              </w:rPr>
              <w:lastRenderedPageBreak/>
              <w:t>Resurse materiale implicate</w:t>
            </w:r>
            <w:r w:rsidRPr="00A047D0">
              <w:rPr>
                <w:rFonts w:ascii="Trebuchet MS" w:eastAsia="Calibri" w:hAnsi="Trebuchet MS" w:cs="Times New Roman"/>
                <w:i/>
                <w:sz w:val="24"/>
                <w:szCs w:val="24"/>
              </w:rPr>
              <w:t xml:space="preserve"> </w:t>
            </w:r>
            <w:r w:rsidRPr="00A047D0">
              <w:rPr>
                <w:rFonts w:ascii="Trebuchet MS" w:eastAsia="Calibri" w:hAnsi="Trebuchet MS" w:cs="Times New Roman"/>
                <w:sz w:val="24"/>
                <w:szCs w:val="24"/>
              </w:rPr>
              <w:t>din cererea de finanțare):</w:t>
            </w:r>
          </w:p>
          <w:p w14:paraId="3B006815" w14:textId="50B52D5A"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9A5B7BC" w14:textId="24BADC80"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dacă </w:t>
            </w:r>
            <w:r w:rsidR="007A29C1">
              <w:rPr>
                <w:rFonts w:ascii="Trebuchet MS" w:eastAsia="Times New Roman" w:hAnsi="Trebuchet MS" w:cs="Times New Roman"/>
                <w:sz w:val="24"/>
                <w:szCs w:val="24"/>
              </w:rPr>
              <w:t xml:space="preserve">a </w:t>
            </w:r>
            <w:r w:rsidRPr="00A047D0">
              <w:rPr>
                <w:rFonts w:ascii="Trebuchet MS" w:eastAsia="Times New Roman" w:hAnsi="Trebuchet MS" w:cs="Times New Roman"/>
                <w:sz w:val="24"/>
                <w:szCs w:val="24"/>
              </w:rPr>
              <w:t>fost justificată necesitatea achiziționării de noi resurse și activitățile pentru care acestea sunt necesare (de exemplu: închirierea de săli și echipamente pentru organizare evenimente, achiziționarea de echipamente IT etc.)</w:t>
            </w:r>
            <w:r w:rsidR="007A29C1">
              <w:rPr>
                <w:rFonts w:ascii="Trebuchet MS" w:eastAsia="Times New Roman" w:hAnsi="Trebuchet MS" w:cs="Times New Roman"/>
                <w:sz w:val="24"/>
                <w:szCs w:val="24"/>
              </w:rPr>
              <w:t>;</w:t>
            </w:r>
          </w:p>
          <w:p w14:paraId="2D8E165D" w14:textId="133D066C"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7A29C1">
              <w:rPr>
                <w:rFonts w:ascii="Trebuchet MS" w:eastAsia="Times New Roman" w:hAnsi="Trebuchet MS" w:cs="Times New Roman"/>
                <w:sz w:val="24"/>
                <w:szCs w:val="24"/>
              </w:rPr>
              <w:t xml:space="preserve">În cazul parteneriatului se verifică atât capacitatea liderului cât și a  </w:t>
            </w:r>
            <w:proofErr w:type="spellStart"/>
            <w:r w:rsidRPr="007A29C1">
              <w:rPr>
                <w:rFonts w:ascii="Trebuchet MS" w:eastAsia="Times New Roman" w:hAnsi="Trebuchet MS" w:cs="Times New Roman"/>
                <w:sz w:val="24"/>
                <w:szCs w:val="24"/>
              </w:rPr>
              <w:t>partenerilor.</w:t>
            </w:r>
            <w:r w:rsidRPr="00DF0803">
              <w:rPr>
                <w:rFonts w:ascii="Trebuchet MS" w:eastAsia="Calibri" w:hAnsi="Trebuchet MS" w:cs="Times New Roman"/>
                <w:sz w:val="24"/>
                <w:szCs w:val="24"/>
              </w:rPr>
              <w:t>În</w:t>
            </w:r>
            <w:proofErr w:type="spellEnd"/>
            <w:r w:rsidRPr="00DF0803">
              <w:rPr>
                <w:rFonts w:ascii="Trebuchet MS" w:eastAsia="Calibri" w:hAnsi="Trebuchet MS" w:cs="Times New Roman"/>
                <w:sz w:val="24"/>
                <w:szCs w:val="24"/>
              </w:rPr>
              <w:t xml:space="preserve"> cazul în care proiectul se derulează pe parcursul a mai mult de un an calendaristic (nu neapărat cu durată de peste 12 luni), se verifică existența a 2 conturi deschise, pentru </w:t>
            </w:r>
            <w:proofErr w:type="spellStart"/>
            <w:r w:rsidRPr="00DF0803">
              <w:rPr>
                <w:rFonts w:ascii="Trebuchet MS" w:eastAsia="Calibri" w:hAnsi="Trebuchet MS" w:cs="Times New Roman"/>
                <w:sz w:val="24"/>
                <w:szCs w:val="24"/>
              </w:rPr>
              <w:t>plăţi</w:t>
            </w:r>
            <w:proofErr w:type="spellEnd"/>
            <w:r w:rsidRPr="00DF0803">
              <w:rPr>
                <w:rFonts w:ascii="Trebuchet MS" w:eastAsia="Calibri" w:hAnsi="Trebuchet MS" w:cs="Times New Roman"/>
                <w:sz w:val="24"/>
                <w:szCs w:val="24"/>
              </w:rPr>
              <w:t xml:space="preserve"> efectuate în anul curent și în ani anteriori. Pentru beneficiarii instituții publice se va verifica dacă respectivele conturi sunt deschide la Trezorerie.</w:t>
            </w:r>
          </w:p>
          <w:p w14:paraId="3EFCC42E" w14:textId="6E49CC0D"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DF0803">
              <w:rPr>
                <w:rFonts w:ascii="Trebuchet MS" w:eastAsia="Calibri" w:hAnsi="Trebuchet MS" w:cs="Times New Roman"/>
                <w:sz w:val="24"/>
                <w:szCs w:val="24"/>
              </w:rPr>
              <w:t xml:space="preserve">(Se verifică secțiunea Solicitant – </w:t>
            </w:r>
            <w:r w:rsidRPr="00DF0803">
              <w:rPr>
                <w:rFonts w:ascii="Trebuchet MS" w:eastAsia="Calibri" w:hAnsi="Trebuchet MS" w:cs="Times New Roman"/>
                <w:sz w:val="24"/>
                <w:szCs w:val="24"/>
              </w:rPr>
              <w:lastRenderedPageBreak/>
              <w:t>Date financiare din cererea de finanțare și secțiunea Activități previzionate din formatul MySMIS2014 al CF)</w:t>
            </w:r>
          </w:p>
          <w:p w14:paraId="0B8AFC34" w14:textId="5584E601" w:rsidR="00E430EB" w:rsidRPr="007A29C1" w:rsidRDefault="00E430EB" w:rsidP="005406FF">
            <w:pPr>
              <w:spacing w:before="120" w:after="0" w:line="240" w:lineRule="auto"/>
              <w:ind w:left="280" w:hanging="280"/>
              <w:jc w:val="both"/>
              <w:rPr>
                <w:rFonts w:ascii="Trebuchet MS" w:eastAsia="Calibri" w:hAnsi="Trebuchet MS" w:cs="Times New Roman"/>
                <w:sz w:val="24"/>
                <w:szCs w:val="24"/>
              </w:rPr>
            </w:pPr>
          </w:p>
        </w:tc>
        <w:tc>
          <w:tcPr>
            <w:tcW w:w="832" w:type="dxa"/>
          </w:tcPr>
          <w:p w14:paraId="6DFA0951" w14:textId="77777777" w:rsidR="00E430EB" w:rsidRPr="006446D7" w:rsidRDefault="00E430EB" w:rsidP="006446D7">
            <w:pPr>
              <w:spacing w:after="0" w:line="240" w:lineRule="auto"/>
              <w:jc w:val="both"/>
              <w:rPr>
                <w:rFonts w:ascii="Trebuchet MS" w:hAnsi="Trebuchet MS"/>
                <w:b/>
                <w:sz w:val="24"/>
              </w:rPr>
            </w:pPr>
          </w:p>
        </w:tc>
        <w:tc>
          <w:tcPr>
            <w:tcW w:w="2623" w:type="dxa"/>
          </w:tcPr>
          <w:p w14:paraId="2C444BA2"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164C3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767C9A" w14:textId="77777777" w:rsidR="00E430EB" w:rsidRPr="006446D7" w:rsidRDefault="00E430EB" w:rsidP="006446D7">
            <w:pPr>
              <w:spacing w:after="0" w:line="240" w:lineRule="auto"/>
              <w:jc w:val="both"/>
              <w:rPr>
                <w:rFonts w:ascii="Trebuchet MS" w:hAnsi="Trebuchet MS"/>
                <w:b/>
                <w:sz w:val="24"/>
              </w:rPr>
            </w:pPr>
          </w:p>
        </w:tc>
      </w:tr>
      <w:tr w:rsidR="00E430EB" w:rsidRPr="00A047D0" w14:paraId="02E02472" w14:textId="77777777" w:rsidTr="005406FF">
        <w:tc>
          <w:tcPr>
            <w:tcW w:w="696" w:type="dxa"/>
          </w:tcPr>
          <w:p w14:paraId="41C0ED57" w14:textId="66788B94"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8</w:t>
            </w:r>
            <w:r w:rsidRPr="00DF0803">
              <w:rPr>
                <w:rFonts w:ascii="Trebuchet MS" w:eastAsia="Calibri" w:hAnsi="Trebuchet MS" w:cs="Times New Roman"/>
                <w:sz w:val="24"/>
                <w:szCs w:val="24"/>
              </w:rPr>
              <w:t>.</w:t>
            </w:r>
          </w:p>
        </w:tc>
        <w:tc>
          <w:tcPr>
            <w:tcW w:w="4722" w:type="dxa"/>
            <w:vAlign w:val="center"/>
          </w:tcPr>
          <w:p w14:paraId="215DE94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este sustenabil după încetarea </w:t>
            </w:r>
            <w:proofErr w:type="spellStart"/>
            <w:r w:rsidRPr="00A047D0">
              <w:rPr>
                <w:rFonts w:ascii="Trebuchet MS" w:eastAsia="Calibri" w:hAnsi="Trebuchet MS" w:cs="Times New Roman"/>
                <w:sz w:val="24"/>
                <w:szCs w:val="24"/>
              </w:rPr>
              <w:t>finanţării</w:t>
            </w:r>
            <w:proofErr w:type="spellEnd"/>
          </w:p>
        </w:tc>
        <w:tc>
          <w:tcPr>
            <w:tcW w:w="4549" w:type="dxa"/>
          </w:tcPr>
          <w:p w14:paraId="2ACA9432"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DF0803">
              <w:rPr>
                <w:rFonts w:ascii="Trebuchet MS" w:eastAsia="Calibri" w:hAnsi="Trebuchet MS" w:cs="Times New Roman"/>
                <w:sz w:val="24"/>
                <w:szCs w:val="24"/>
              </w:rPr>
              <w:t>În cazul proiectelor care prevăd achiziționarea/dezvoltarea de sisteme informatice, licențe, echipamente sau alte mijloace fixe, se</w:t>
            </w:r>
            <w:r w:rsidRPr="00A047D0">
              <w:rPr>
                <w:rFonts w:ascii="Trebuchet MS" w:eastAsia="Calibri" w:hAnsi="Trebuchet MS" w:cs="Times New Roman"/>
                <w:sz w:val="24"/>
                <w:szCs w:val="24"/>
              </w:rPr>
              <w:t xml:space="preserv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Sustenabilitate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Pr="00DF0803">
              <w:rPr>
                <w:rFonts w:ascii="Trebuchet MS" w:eastAsia="Calibri" w:hAnsi="Trebuchet MS" w:cs="Times New Roman"/>
                <w:sz w:val="24"/>
                <w:szCs w:val="24"/>
              </w:rPr>
              <w:t>, astfel</w:t>
            </w:r>
            <w:r w:rsidRPr="00A047D0">
              <w:rPr>
                <w:rFonts w:ascii="Trebuchet MS" w:eastAsia="Calibri" w:hAnsi="Trebuchet MS" w:cs="Times New Roman"/>
                <w:sz w:val="24"/>
                <w:szCs w:val="24"/>
              </w:rPr>
              <w:t>:</w:t>
            </w:r>
          </w:p>
          <w:p w14:paraId="38A4085F" w14:textId="398F9717" w:rsidR="00E430EB" w:rsidRPr="00A047D0" w:rsidRDefault="00E430EB" w:rsidP="00FE1C83">
            <w:pPr>
              <w:spacing w:after="0" w:line="240" w:lineRule="auto"/>
              <w:ind w:left="360" w:hanging="360"/>
              <w:jc w:val="both"/>
              <w:rPr>
                <w:rFonts w:ascii="Trebuchet MS" w:eastAsia="Calibri" w:hAnsi="Trebuchet MS" w:cs="Times New Roman"/>
                <w:sz w:val="24"/>
                <w:szCs w:val="24"/>
              </w:rPr>
            </w:pPr>
            <w:r w:rsidRPr="00DF0803">
              <w:rPr>
                <w:rFonts w:ascii="Trebuchet MS" w:eastAsia="Calibri" w:hAnsi="Trebuchet MS" w:cs="Times New Roman"/>
                <w:sz w:val="24"/>
                <w:szCs w:val="24"/>
              </w:rPr>
              <w:t>•</w:t>
            </w:r>
            <w:r w:rsidRPr="00DF0803">
              <w:rPr>
                <w:rFonts w:ascii="Trebuchet MS" w:eastAsia="Calibri" w:hAnsi="Trebuchet MS" w:cs="Times New Roman"/>
                <w:sz w:val="24"/>
                <w:szCs w:val="24"/>
              </w:rPr>
              <w:tab/>
            </w:r>
            <w:r w:rsidRPr="00A047D0">
              <w:rPr>
                <w:rFonts w:ascii="Trebuchet MS" w:eastAsia="Calibri" w:hAnsi="Trebuchet MS" w:cs="Times New Roman"/>
                <w:sz w:val="24"/>
                <w:szCs w:val="24"/>
              </w:rPr>
              <w:t xml:space="preserve">modul în care va fi gestionată infrastructura după încheierea proiectului informații privind cine și în ce scop le va utiliza după finalizarea proiectului și prevederi privind asigurarea mentenanței post-implementare. </w:t>
            </w:r>
          </w:p>
        </w:tc>
        <w:tc>
          <w:tcPr>
            <w:tcW w:w="832" w:type="dxa"/>
          </w:tcPr>
          <w:p w14:paraId="07E205EC" w14:textId="77777777" w:rsidR="00E430EB" w:rsidRPr="006446D7" w:rsidRDefault="00E430EB" w:rsidP="006446D7">
            <w:pPr>
              <w:spacing w:after="0" w:line="240" w:lineRule="auto"/>
              <w:jc w:val="both"/>
              <w:rPr>
                <w:rFonts w:ascii="Trebuchet MS" w:hAnsi="Trebuchet MS"/>
                <w:b/>
                <w:sz w:val="24"/>
              </w:rPr>
            </w:pPr>
          </w:p>
        </w:tc>
        <w:tc>
          <w:tcPr>
            <w:tcW w:w="2623" w:type="dxa"/>
          </w:tcPr>
          <w:p w14:paraId="0509E74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7FB7A7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359727D7" w14:textId="77777777" w:rsidR="00E430EB" w:rsidRPr="006446D7" w:rsidRDefault="00E430EB" w:rsidP="006446D7">
            <w:pPr>
              <w:spacing w:after="0" w:line="240" w:lineRule="auto"/>
              <w:jc w:val="both"/>
              <w:rPr>
                <w:rFonts w:ascii="Trebuchet MS" w:hAnsi="Trebuchet MS"/>
                <w:b/>
                <w:sz w:val="24"/>
              </w:rPr>
            </w:pPr>
          </w:p>
        </w:tc>
      </w:tr>
      <w:tr w:rsidR="00E430EB" w:rsidRPr="00A047D0" w14:paraId="74EB677B" w14:textId="77777777" w:rsidTr="005406FF">
        <w:tc>
          <w:tcPr>
            <w:tcW w:w="696" w:type="dxa"/>
          </w:tcPr>
          <w:p w14:paraId="6BE2EBE0"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b/>
                <w:sz w:val="24"/>
                <w:szCs w:val="24"/>
              </w:rPr>
              <w:t>Evaluare financiară</w:t>
            </w:r>
          </w:p>
        </w:tc>
        <w:tc>
          <w:tcPr>
            <w:tcW w:w="4549" w:type="dxa"/>
          </w:tcPr>
          <w:p w14:paraId="71272119"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6446D7" w:rsidRDefault="00E430EB" w:rsidP="006446D7">
            <w:pPr>
              <w:spacing w:after="0" w:line="240" w:lineRule="auto"/>
              <w:jc w:val="both"/>
              <w:rPr>
                <w:rFonts w:ascii="Trebuchet MS" w:hAnsi="Trebuchet MS"/>
                <w:b/>
                <w:sz w:val="24"/>
              </w:rPr>
            </w:pPr>
          </w:p>
        </w:tc>
        <w:tc>
          <w:tcPr>
            <w:tcW w:w="2623" w:type="dxa"/>
          </w:tcPr>
          <w:p w14:paraId="444CE8E8"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58FF19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E33D126" w14:textId="77777777" w:rsidR="00E430EB" w:rsidRPr="006446D7" w:rsidRDefault="00E430EB" w:rsidP="006446D7">
            <w:pPr>
              <w:spacing w:after="0" w:line="240" w:lineRule="auto"/>
              <w:jc w:val="both"/>
              <w:rPr>
                <w:rFonts w:ascii="Trebuchet MS" w:hAnsi="Trebuchet MS"/>
                <w:b/>
                <w:sz w:val="24"/>
              </w:rPr>
            </w:pPr>
          </w:p>
        </w:tc>
      </w:tr>
      <w:tr w:rsidR="00E430EB" w:rsidRPr="00A047D0" w14:paraId="40450CA5" w14:textId="77777777" w:rsidTr="005406FF">
        <w:tc>
          <w:tcPr>
            <w:tcW w:w="696" w:type="dxa"/>
          </w:tcPr>
          <w:p w14:paraId="05EDE13C" w14:textId="77777777" w:rsidR="00E430EB" w:rsidRPr="00DF0803"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i/>
                <w:sz w:val="24"/>
                <w:szCs w:val="24"/>
              </w:rPr>
              <w:t>Eficacitatea</w:t>
            </w:r>
          </w:p>
        </w:tc>
        <w:tc>
          <w:tcPr>
            <w:tcW w:w="4549" w:type="dxa"/>
          </w:tcPr>
          <w:p w14:paraId="4DC5A042"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6446D7" w:rsidRDefault="00E430EB" w:rsidP="006446D7">
            <w:pPr>
              <w:spacing w:after="0" w:line="240" w:lineRule="auto"/>
              <w:jc w:val="both"/>
              <w:rPr>
                <w:rFonts w:ascii="Trebuchet MS" w:hAnsi="Trebuchet MS"/>
                <w:b/>
                <w:sz w:val="24"/>
              </w:rPr>
            </w:pPr>
          </w:p>
        </w:tc>
        <w:tc>
          <w:tcPr>
            <w:tcW w:w="2623" w:type="dxa"/>
          </w:tcPr>
          <w:p w14:paraId="2CEC486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FA1D45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5C9174" w14:textId="77777777" w:rsidR="00E430EB" w:rsidRPr="006446D7" w:rsidRDefault="00E430EB" w:rsidP="006446D7">
            <w:pPr>
              <w:spacing w:after="0" w:line="240" w:lineRule="auto"/>
              <w:jc w:val="both"/>
              <w:rPr>
                <w:rFonts w:ascii="Trebuchet MS" w:hAnsi="Trebuchet MS"/>
                <w:b/>
                <w:sz w:val="24"/>
              </w:rPr>
            </w:pPr>
          </w:p>
        </w:tc>
      </w:tr>
      <w:tr w:rsidR="00E430EB" w:rsidRPr="00A047D0" w14:paraId="32779EB7" w14:textId="77777777" w:rsidTr="005406FF">
        <w:tc>
          <w:tcPr>
            <w:tcW w:w="696" w:type="dxa"/>
          </w:tcPr>
          <w:p w14:paraId="3402F95F" w14:textId="54A41D87" w:rsidR="00E430EB" w:rsidRPr="00DF0803" w:rsidRDefault="00E430EB" w:rsidP="006446D7">
            <w:pPr>
              <w:spacing w:after="0" w:line="240" w:lineRule="auto"/>
              <w:ind w:left="72"/>
              <w:jc w:val="both"/>
              <w:rPr>
                <w:rFonts w:ascii="Trebuchet MS" w:eastAsia="Times New Roman" w:hAnsi="Trebuchet MS" w:cs="Times New Roman"/>
                <w:sz w:val="24"/>
                <w:szCs w:val="24"/>
                <w:lang w:eastAsia="ro-RO"/>
              </w:rPr>
            </w:pPr>
            <w:r w:rsidRPr="00DF0803">
              <w:rPr>
                <w:rFonts w:ascii="Trebuchet MS" w:eastAsia="Times New Roman" w:hAnsi="Trebuchet MS" w:cs="Times New Roman"/>
                <w:sz w:val="24"/>
                <w:szCs w:val="24"/>
                <w:lang w:eastAsia="ro-RO"/>
              </w:rPr>
              <w:t>1</w:t>
            </w:r>
            <w:r w:rsidR="00D35979">
              <w:rPr>
                <w:rFonts w:ascii="Trebuchet MS" w:eastAsia="Times New Roman" w:hAnsi="Trebuchet MS" w:cs="Times New Roman"/>
                <w:sz w:val="24"/>
                <w:szCs w:val="24"/>
                <w:lang w:eastAsia="ro-RO"/>
              </w:rPr>
              <w:t>9</w:t>
            </w:r>
            <w:r w:rsidRPr="00DF0803">
              <w:rPr>
                <w:rFonts w:ascii="Trebuchet MS" w:eastAsia="Times New Roman" w:hAnsi="Trebuchet MS" w:cs="Times New Roman"/>
                <w:sz w:val="24"/>
                <w:szCs w:val="24"/>
                <w:lang w:eastAsia="ro-RO"/>
              </w:rPr>
              <w:t>.</w:t>
            </w:r>
          </w:p>
        </w:tc>
        <w:tc>
          <w:tcPr>
            <w:tcW w:w="4722" w:type="dxa"/>
            <w:vAlign w:val="center"/>
          </w:tcPr>
          <w:p w14:paraId="71258CC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Times New Roman" w:hAnsi="Trebuchet MS" w:cs="Times New Roman"/>
                <w:sz w:val="24"/>
                <w:szCs w:val="24"/>
                <w:lang w:eastAsia="ro-RO"/>
              </w:rPr>
              <w:t xml:space="preserve">Funcțiile Buget </w:t>
            </w:r>
            <w:r w:rsidRPr="00A047D0">
              <w:rPr>
                <w:rFonts w:ascii="Trebuchet MS" w:eastAsia="Calibri" w:hAnsi="Trebuchet MS" w:cs="Times New Roman"/>
                <w:sz w:val="24"/>
                <w:szCs w:val="24"/>
                <w:lang w:eastAsia="ro-RO"/>
              </w:rPr>
              <w:t>–</w:t>
            </w:r>
            <w:r w:rsidRPr="00A047D0">
              <w:rPr>
                <w:rFonts w:ascii="Trebuchet MS" w:eastAsia="Times New Roman" w:hAnsi="Trebuchet MS" w:cs="Times New Roman"/>
                <w:sz w:val="24"/>
                <w:szCs w:val="24"/>
                <w:lang w:eastAsia="ro-RO"/>
              </w:rPr>
              <w:t xml:space="preserve"> Formă </w:t>
            </w:r>
            <w:r w:rsidRPr="00A047D0">
              <w:rPr>
                <w:rFonts w:ascii="Trebuchet MS" w:eastAsia="Calibri" w:hAnsi="Trebuchet MS" w:cs="Times New Roman"/>
                <w:sz w:val="24"/>
                <w:szCs w:val="24"/>
                <w:lang w:eastAsia="ro-RO"/>
              </w:rPr>
              <w:t>de finanțare, Buget – Câmpuri de intervenție,</w:t>
            </w:r>
            <w:r w:rsidRPr="00A047D0">
              <w:rPr>
                <w:rFonts w:ascii="Trebuchet MS" w:eastAsia="Times New Roman" w:hAnsi="Trebuchet MS" w:cs="Times New Roman"/>
                <w:sz w:val="24"/>
                <w:szCs w:val="24"/>
                <w:lang w:eastAsia="ro-RO"/>
              </w:rPr>
              <w:t xml:space="preserve"> Buget – activități</w:t>
            </w:r>
            <w:r w:rsidRPr="00A047D0">
              <w:rPr>
                <w:rFonts w:ascii="Trebuchet MS" w:eastAsia="Calibri" w:hAnsi="Trebuchet MS" w:cs="Times New Roman"/>
                <w:sz w:val="24"/>
                <w:szCs w:val="24"/>
                <w:lang w:eastAsia="ro-RO"/>
              </w:rPr>
              <w:t xml:space="preserve"> </w:t>
            </w:r>
            <w:r w:rsidRPr="00A047D0">
              <w:rPr>
                <w:rFonts w:ascii="Trebuchet MS" w:eastAsia="Times New Roman" w:hAnsi="Trebuchet MS" w:cs="Times New Roman"/>
                <w:sz w:val="24"/>
                <w:szCs w:val="24"/>
                <w:lang w:eastAsia="ro-RO"/>
              </w:rPr>
              <w:t>și</w:t>
            </w:r>
            <w:r w:rsidRPr="00A047D0">
              <w:rPr>
                <w:rFonts w:ascii="Trebuchet MS" w:eastAsia="Calibri" w:hAnsi="Trebuchet MS" w:cs="Times New Roman"/>
                <w:sz w:val="24"/>
                <w:szCs w:val="24"/>
              </w:rPr>
              <w:t xml:space="preserve"> cheltuieli și Buget – Tip teritoriu sunt </w:t>
            </w:r>
            <w:r w:rsidRPr="00A047D0">
              <w:rPr>
                <w:rFonts w:ascii="Trebuchet MS" w:eastAsia="Times New Roman" w:hAnsi="Trebuchet MS" w:cs="Times New Roman"/>
                <w:sz w:val="24"/>
                <w:szCs w:val="24"/>
              </w:rPr>
              <w:t>completat</w:t>
            </w:r>
            <w:r w:rsidRPr="00A047D0">
              <w:rPr>
                <w:rFonts w:ascii="Trebuchet MS" w:eastAsia="Calibri" w:hAnsi="Trebuchet MS" w:cs="Times New Roman"/>
                <w:sz w:val="24"/>
                <w:szCs w:val="24"/>
              </w:rPr>
              <w:t xml:space="preserve">e corespunzător și costurile proiectului sunt prevăzute </w:t>
            </w:r>
          </w:p>
        </w:tc>
        <w:tc>
          <w:tcPr>
            <w:tcW w:w="4549" w:type="dxa"/>
          </w:tcPr>
          <w:p w14:paraId="48966AE9"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D904489" w14:textId="77777777"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fiecare cheltuială este încadrată în categoria adecvată;</w:t>
            </w:r>
          </w:p>
          <w:p w14:paraId="32A21815" w14:textId="370DAB8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justificarea aferentă fiecărei cheltuieli completată la funcția </w:t>
            </w:r>
            <w:r w:rsidRPr="00A047D0">
              <w:rPr>
                <w:rFonts w:ascii="Trebuchet MS" w:eastAsia="Times New Roman" w:hAnsi="Trebuchet MS" w:cs="Times New Roman"/>
                <w:i/>
                <w:sz w:val="24"/>
                <w:szCs w:val="24"/>
              </w:rPr>
              <w:t xml:space="preserve">Buget – Activități și cheltuieli </w:t>
            </w:r>
            <w:r w:rsidRPr="00A047D0">
              <w:rPr>
                <w:rFonts w:ascii="Trebuchet MS" w:eastAsia="Times New Roman" w:hAnsi="Trebuchet MS" w:cs="Times New Roman"/>
                <w:sz w:val="24"/>
                <w:szCs w:val="24"/>
              </w:rPr>
              <w:t>din cererea de finanțare</w:t>
            </w:r>
            <w:r w:rsidR="00001F38">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0F82AF14" w14:textId="77777777" w:rsidR="00E430EB" w:rsidRPr="005406FF" w:rsidRDefault="00E430EB" w:rsidP="00E430EB">
            <w:pPr>
              <w:numPr>
                <w:ilvl w:val="0"/>
                <w:numId w:val="19"/>
              </w:num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valoarea eligibilă a achizițiilor prevăzute la </w:t>
            </w:r>
            <w:r w:rsidRPr="005406FF">
              <w:rPr>
                <w:rFonts w:ascii="Trebuchet MS" w:eastAsia="Calibri" w:hAnsi="Trebuchet MS" w:cs="Times New Roman"/>
                <w:sz w:val="24"/>
                <w:szCs w:val="24"/>
                <w:lang w:eastAsia="ro-RO"/>
              </w:rPr>
              <w:t xml:space="preserve">funcția Buget – Activități și cheltuieli nu depășește valoarea </w:t>
            </w:r>
            <w:proofErr w:type="spellStart"/>
            <w:r w:rsidRPr="005406FF">
              <w:rPr>
                <w:rFonts w:ascii="Trebuchet MS" w:eastAsia="Calibri" w:hAnsi="Trebuchet MS" w:cs="Times New Roman"/>
                <w:sz w:val="24"/>
                <w:szCs w:val="24"/>
                <w:lang w:eastAsia="ro-RO"/>
              </w:rPr>
              <w:t>contracului</w:t>
            </w:r>
            <w:proofErr w:type="spellEnd"/>
            <w:r w:rsidRPr="005406FF">
              <w:rPr>
                <w:rFonts w:ascii="Trebuchet MS" w:eastAsia="Calibri" w:hAnsi="Trebuchet MS" w:cs="Times New Roman"/>
                <w:sz w:val="24"/>
                <w:szCs w:val="24"/>
                <w:lang w:eastAsia="ro-RO"/>
              </w:rPr>
              <w:t xml:space="preserve"> de la funcția </w:t>
            </w:r>
            <w:r w:rsidRPr="005406FF">
              <w:rPr>
                <w:rFonts w:ascii="Trebuchet MS" w:eastAsia="Calibri" w:hAnsi="Trebuchet MS" w:cs="Times New Roman"/>
                <w:i/>
                <w:sz w:val="24"/>
                <w:szCs w:val="24"/>
                <w:lang w:eastAsia="ro-RO"/>
              </w:rPr>
              <w:t xml:space="preserve">Plan de achiziții </w:t>
            </w:r>
            <w:r w:rsidRPr="005406FF">
              <w:rPr>
                <w:rFonts w:ascii="Trebuchet MS" w:eastAsia="Times New Roman" w:hAnsi="Trebuchet MS" w:cs="Times New Roman"/>
                <w:sz w:val="24"/>
                <w:szCs w:val="24"/>
                <w:lang w:eastAsia="ro-RO"/>
              </w:rPr>
              <w:t>în</w:t>
            </w:r>
            <w:r w:rsidRPr="005406FF">
              <w:rPr>
                <w:rFonts w:ascii="Trebuchet MS" w:eastAsia="Calibri" w:hAnsi="Trebuchet MS" w:cs="Times New Roman"/>
                <w:sz w:val="24"/>
                <w:szCs w:val="24"/>
              </w:rPr>
              <w:t xml:space="preserve"> cadrul </w:t>
            </w:r>
            <w:r w:rsidRPr="005406FF">
              <w:rPr>
                <w:rFonts w:ascii="Trebuchet MS" w:eastAsia="Calibri" w:hAnsi="Trebuchet MS" w:cs="Times New Roman"/>
                <w:sz w:val="24"/>
                <w:szCs w:val="24"/>
              </w:rPr>
              <w:lastRenderedPageBreak/>
              <w:t>proiectului;</w:t>
            </w:r>
          </w:p>
          <w:p w14:paraId="238356C1"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Cota TVA aferentă cheltuielilor eligibile a fost introdusă corect, conform legislației în vigoare și este în concordanță cu </w:t>
            </w:r>
            <w:proofErr w:type="spellStart"/>
            <w:r w:rsidRPr="00A047D0">
              <w:rPr>
                <w:rFonts w:ascii="Trebuchet MS" w:eastAsia="Calibri" w:hAnsi="Trebuchet MS" w:cs="Times New Roman"/>
                <w:sz w:val="24"/>
                <w:szCs w:val="24"/>
              </w:rPr>
              <w:t>cu</w:t>
            </w:r>
            <w:proofErr w:type="spellEnd"/>
            <w:r w:rsidRPr="00A047D0">
              <w:rPr>
                <w:rFonts w:ascii="Trebuchet MS" w:eastAsia="Calibri" w:hAnsi="Trebuchet MS" w:cs="Times New Roman"/>
                <w:sz w:val="24"/>
                <w:szCs w:val="24"/>
              </w:rPr>
              <w:t xml:space="preserve"> cele menționate în declarația atașată la </w:t>
            </w:r>
            <w:r w:rsidRPr="00A047D0">
              <w:rPr>
                <w:rFonts w:ascii="Trebuchet MS" w:eastAsia="Times New Roman" w:hAnsi="Trebuchet MS" w:cs="Times New Roman"/>
                <w:sz w:val="24"/>
                <w:szCs w:val="24"/>
              </w:rPr>
              <w:t xml:space="preserve">funcția </w:t>
            </w:r>
            <w:r w:rsidRPr="00A047D0">
              <w:rPr>
                <w:rFonts w:ascii="Trebuchet MS" w:eastAsia="Calibri" w:hAnsi="Trebuchet MS" w:cs="Times New Roman"/>
                <w:i/>
                <w:sz w:val="24"/>
                <w:szCs w:val="24"/>
              </w:rPr>
              <w:t>Capacitate solicitant</w:t>
            </w:r>
            <w:r w:rsidRPr="00A047D0">
              <w:rPr>
                <w:rFonts w:ascii="Trebuchet MS" w:eastAsia="Calibri" w:hAnsi="Trebuchet MS" w:cs="Times New Roman"/>
                <w:sz w:val="24"/>
                <w:szCs w:val="24"/>
              </w:rPr>
              <w:t xml:space="preserve">, secțiunea </w:t>
            </w:r>
            <w:r w:rsidRPr="00A047D0">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w:t>
            </w:r>
            <w:proofErr w:type="spellStart"/>
            <w:r w:rsidRPr="00A047D0">
              <w:rPr>
                <w:rFonts w:ascii="Trebuchet MS" w:eastAsia="Calibri" w:hAnsi="Trebuchet MS" w:cs="Times New Roman"/>
                <w:i/>
                <w:sz w:val="24"/>
                <w:szCs w:val="24"/>
              </w:rPr>
              <w:t>finanţare</w:t>
            </w:r>
            <w:proofErr w:type="spellEnd"/>
            <w:r w:rsidRPr="00A047D0">
              <w:rPr>
                <w:rFonts w:ascii="Trebuchet MS" w:eastAsia="Calibri" w:hAnsi="Trebuchet MS" w:cs="Times New Roman"/>
                <w:i/>
                <w:sz w:val="24"/>
                <w:szCs w:val="24"/>
              </w:rPr>
              <w:t xml:space="preserve"> din FEDR, FSE și FC 2014-2020 </w:t>
            </w:r>
            <w:r w:rsidRPr="00A047D0">
              <w:rPr>
                <w:rFonts w:ascii="Trebuchet MS" w:eastAsia="Calibri" w:hAnsi="Trebuchet MS" w:cs="Times New Roman"/>
                <w:bCs/>
                <w:i/>
                <w:sz w:val="24"/>
                <w:szCs w:val="24"/>
              </w:rPr>
              <w:t>(cu excepția proiectelor care vizează exclusiv rambursarea cheltuielilor salariale)</w:t>
            </w:r>
            <w:r w:rsidRPr="00A047D0">
              <w:rPr>
                <w:rFonts w:ascii="Trebuchet MS" w:eastAsia="Calibri" w:hAnsi="Trebuchet MS" w:cs="Times New Roman"/>
                <w:i/>
                <w:sz w:val="24"/>
                <w:szCs w:val="24"/>
              </w:rPr>
              <w:t>;</w:t>
            </w:r>
          </w:p>
          <w:p w14:paraId="00A3DE58" w14:textId="2EF50FF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selectării categoriei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La funcția Buget – formă de finanțare s-a completat corect valoarea eligibilă totală a proiectului care coincide cu valoarea eligibilă totală introdusă la funcțiile Buget – Activități și cheltuieli și Buget – Câmp de intervenție</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667F2657" w14:textId="38C2A56C"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lang w:eastAsia="ro-RO"/>
              </w:rPr>
              <w:lastRenderedPageBreak/>
              <w:t>La funcția Buget – Tip teritoriu s-a selectat categoria Nu se aplică și s-a completat valoarea eligibilă totală la câmpul buget eligibil</w:t>
            </w:r>
            <w:r w:rsidR="00001F38">
              <w:rPr>
                <w:rFonts w:ascii="Trebuchet MS" w:eastAsia="Calibri" w:hAnsi="Trebuchet MS" w:cs="Times New Roman"/>
                <w:sz w:val="24"/>
                <w:szCs w:val="24"/>
                <w:lang w:eastAsia="ro-RO"/>
              </w:rPr>
              <w:t>;</w:t>
            </w:r>
          </w:p>
          <w:p w14:paraId="36EEB514"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6446D7" w:rsidRDefault="00E430EB" w:rsidP="006446D7">
            <w:pPr>
              <w:spacing w:after="0" w:line="240" w:lineRule="auto"/>
              <w:jc w:val="both"/>
              <w:rPr>
                <w:rFonts w:ascii="Trebuchet MS" w:hAnsi="Trebuchet MS"/>
                <w:b/>
                <w:sz w:val="24"/>
              </w:rPr>
            </w:pPr>
          </w:p>
        </w:tc>
        <w:tc>
          <w:tcPr>
            <w:tcW w:w="2623" w:type="dxa"/>
          </w:tcPr>
          <w:p w14:paraId="32A2A92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53FBFC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AD8FF0" w14:textId="77777777" w:rsidR="00E430EB" w:rsidRPr="006446D7" w:rsidRDefault="00E430EB" w:rsidP="006446D7">
            <w:pPr>
              <w:spacing w:after="0" w:line="240" w:lineRule="auto"/>
              <w:jc w:val="both"/>
              <w:rPr>
                <w:rFonts w:ascii="Trebuchet MS" w:hAnsi="Trebuchet MS"/>
                <w:b/>
                <w:sz w:val="24"/>
              </w:rPr>
            </w:pPr>
          </w:p>
        </w:tc>
      </w:tr>
      <w:tr w:rsidR="00E430EB" w:rsidRPr="00A047D0" w14:paraId="68A8EF7E" w14:textId="77777777" w:rsidTr="005406FF">
        <w:tc>
          <w:tcPr>
            <w:tcW w:w="696" w:type="dxa"/>
          </w:tcPr>
          <w:p w14:paraId="3210929F" w14:textId="1E50E5EC" w:rsidR="00E430EB" w:rsidRPr="00DF0803" w:rsidRDefault="00D35979" w:rsidP="00D35979">
            <w:pPr>
              <w:spacing w:after="0" w:line="240" w:lineRule="auto"/>
              <w:ind w:left="72"/>
              <w:jc w:val="both"/>
              <w:rPr>
                <w:rFonts w:ascii="Trebuchet MS" w:eastAsia="Calibri" w:hAnsi="Trebuchet MS" w:cs="Times New Roman"/>
                <w:sz w:val="24"/>
                <w:szCs w:val="24"/>
              </w:rPr>
            </w:pPr>
            <w:r>
              <w:rPr>
                <w:rFonts w:ascii="Trebuchet MS" w:eastAsia="Calibri" w:hAnsi="Trebuchet MS" w:cs="Times New Roman"/>
                <w:sz w:val="24"/>
                <w:szCs w:val="24"/>
              </w:rPr>
              <w:lastRenderedPageBreak/>
              <w:t>20</w:t>
            </w:r>
            <w:r w:rsidR="00E430EB" w:rsidRPr="00DF0803">
              <w:rPr>
                <w:rFonts w:ascii="Trebuchet MS" w:eastAsia="Calibri" w:hAnsi="Trebuchet MS" w:cs="Times New Roman"/>
                <w:sz w:val="24"/>
                <w:szCs w:val="24"/>
              </w:rPr>
              <w:t>.</w:t>
            </w:r>
          </w:p>
        </w:tc>
        <w:tc>
          <w:tcPr>
            <w:tcW w:w="4722" w:type="dxa"/>
            <w:vAlign w:val="center"/>
          </w:tcPr>
          <w:p w14:paraId="40D5A3D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Valoarea nerambursabilă este calculată corect </w:t>
            </w:r>
          </w:p>
        </w:tc>
        <w:tc>
          <w:tcPr>
            <w:tcW w:w="4549" w:type="dxa"/>
          </w:tcPr>
          <w:p w14:paraId="5EFA82C2" w14:textId="77777777" w:rsidR="00E430EB" w:rsidRPr="00A047D0" w:rsidRDefault="00E430EB" w:rsidP="006446D7">
            <w:pPr>
              <w:spacing w:after="0" w:line="240" w:lineRule="auto"/>
              <w:jc w:val="both"/>
              <w:rPr>
                <w:rFonts w:ascii="Trebuchet MS" w:eastAsia="Times New Roman" w:hAnsi="Trebuchet MS" w:cs="Times New Roman"/>
                <w:sz w:val="24"/>
                <w:szCs w:val="24"/>
                <w:lang w:eastAsia="ro-RO"/>
              </w:rPr>
            </w:pPr>
            <w:r w:rsidRPr="00A047D0">
              <w:rPr>
                <w:rFonts w:ascii="Trebuchet MS" w:eastAsia="Times New Roman"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dacă sursa de cofinanțare selectată la funcția </w:t>
            </w:r>
            <w:r w:rsidRPr="00A047D0">
              <w:rPr>
                <w:rFonts w:ascii="Trebuchet MS" w:eastAsia="Calibri" w:hAnsi="Trebuchet MS" w:cs="Times New Roman"/>
                <w:i/>
                <w:sz w:val="24"/>
                <w:szCs w:val="24"/>
                <w:lang w:eastAsia="ro-RO"/>
              </w:rPr>
              <w:t>Capacitate solicitant</w:t>
            </w:r>
            <w:r w:rsidRPr="00A047D0">
              <w:rPr>
                <w:rFonts w:ascii="Trebuchet MS" w:eastAsia="Calibri" w:hAnsi="Trebuchet MS" w:cs="Times New Roman"/>
                <w:sz w:val="24"/>
                <w:szCs w:val="24"/>
                <w:lang w:eastAsia="ro-RO"/>
              </w:rPr>
              <w:t xml:space="preserve"> corespunde cu informațiile completate în câmpul </w:t>
            </w:r>
            <w:r w:rsidRPr="00A047D0">
              <w:rPr>
                <w:rFonts w:ascii="Trebuchet MS" w:eastAsia="Calibri" w:hAnsi="Trebuchet MS" w:cs="Times New Roman"/>
                <w:i/>
                <w:sz w:val="24"/>
                <w:szCs w:val="24"/>
                <w:lang w:eastAsia="ro-RO"/>
              </w:rPr>
              <w:t>Capacitate financiară</w:t>
            </w:r>
            <w:r w:rsidRPr="00A047D0">
              <w:rPr>
                <w:rFonts w:ascii="Trebuchet MS" w:eastAsia="Calibri" w:hAnsi="Trebuchet MS" w:cs="Times New Roman"/>
                <w:sz w:val="24"/>
                <w:szCs w:val="24"/>
                <w:lang w:eastAsia="ro-RO"/>
              </w:rPr>
              <w:t>.</w:t>
            </w:r>
          </w:p>
          <w:p w14:paraId="4B7733A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funcție de sursa de cofinanțare, valoarea nerambursabilă este:</w:t>
            </w:r>
          </w:p>
          <w:p w14:paraId="37056C14" w14:textId="77777777" w:rsidR="00E430EB" w:rsidRPr="00A047D0"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autoritate a </w:t>
            </w:r>
            <w:proofErr w:type="spellStart"/>
            <w:r w:rsidRPr="00A047D0">
              <w:rPr>
                <w:rFonts w:ascii="Trebuchet MS" w:eastAsia="Calibri" w:hAnsi="Trebuchet MS" w:cs="Times New Roman"/>
                <w:sz w:val="24"/>
                <w:szCs w:val="24"/>
              </w:rPr>
              <w:t>administraţiei</w:t>
            </w:r>
            <w:proofErr w:type="spellEnd"/>
            <w:r w:rsidRPr="00A047D0">
              <w:rPr>
                <w:rFonts w:ascii="Trebuchet MS" w:eastAsia="Calibri" w:hAnsi="Trebuchet MS" w:cs="Times New Roman"/>
                <w:sz w:val="24"/>
                <w:szCs w:val="24"/>
              </w:rPr>
              <w:t xml:space="preserve"> publice centrale </w:t>
            </w:r>
            <w:proofErr w:type="spellStart"/>
            <w:r w:rsidRPr="00A047D0">
              <w:rPr>
                <w:rFonts w:ascii="Trebuchet MS" w:eastAsia="Calibri" w:hAnsi="Trebuchet MS" w:cs="Times New Roman"/>
                <w:sz w:val="24"/>
                <w:szCs w:val="24"/>
              </w:rPr>
              <w:t>finanţată</w:t>
            </w:r>
            <w:proofErr w:type="spellEnd"/>
            <w:r w:rsidRPr="00A047D0">
              <w:rPr>
                <w:rFonts w:ascii="Trebuchet MS" w:eastAsia="Calibri" w:hAnsi="Trebuchet MS" w:cs="Times New Roman"/>
                <w:sz w:val="24"/>
                <w:szCs w:val="24"/>
              </w:rPr>
              <w:t xml:space="preserve"> integral de la bugetul de stat/bugetul asigurărilor sociale sau finanțată </w:t>
            </w:r>
            <w:proofErr w:type="spellStart"/>
            <w:r w:rsidRPr="00A047D0">
              <w:rPr>
                <w:rFonts w:ascii="Trebuchet MS" w:eastAsia="Calibri" w:hAnsi="Trebuchet MS" w:cs="Times New Roman"/>
                <w:sz w:val="24"/>
                <w:szCs w:val="24"/>
              </w:rPr>
              <w:t>parţial</w:t>
            </w:r>
            <w:proofErr w:type="spellEnd"/>
            <w:r w:rsidRPr="00A047D0">
              <w:rPr>
                <w:rFonts w:ascii="Trebuchet MS" w:eastAsia="Calibri" w:hAnsi="Trebuchet MS" w:cs="Times New Roman"/>
                <w:sz w:val="24"/>
                <w:szCs w:val="24"/>
              </w:rPr>
              <w:t xml:space="preserve"> din venituri proprii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bugetul de stat/bugetul asigurărilor sociale, valoarea finanțării nerambursabile este egală cu finanțarea din Fondul European de Dezvoltare </w:t>
            </w:r>
            <w:r w:rsidRPr="00A047D0">
              <w:rPr>
                <w:rFonts w:ascii="Trebuchet MS" w:eastAsia="Calibri" w:hAnsi="Trebuchet MS" w:cs="Times New Roman"/>
                <w:bCs/>
                <w:sz w:val="24"/>
                <w:szCs w:val="24"/>
              </w:rPr>
              <w:t>Regională și va fi calculată automat de către aplicația MySMIS2014</w:t>
            </w:r>
            <w:r w:rsidRPr="00A047D0">
              <w:rPr>
                <w:rFonts w:ascii="Trebuchet MS" w:eastAsia="Calibri" w:hAnsi="Trebuchet MS" w:cs="Times New Roman"/>
                <w:sz w:val="24"/>
                <w:szCs w:val="24"/>
              </w:rPr>
              <w:t>.</w:t>
            </w:r>
          </w:p>
          <w:p w14:paraId="66101002" w14:textId="077B965E" w:rsidR="00E430EB" w:rsidRPr="00A047D0"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asociație care este înființată și funcționează în temeiul </w:t>
            </w:r>
            <w:r w:rsidRPr="00A047D0">
              <w:rPr>
                <w:rFonts w:ascii="Trebuchet MS" w:eastAsia="Calibri" w:hAnsi="Trebuchet MS" w:cs="Times New Roman"/>
                <w:i/>
                <w:sz w:val="24"/>
                <w:szCs w:val="24"/>
              </w:rPr>
              <w:t>OG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26/2000 cu privire la asociații și fundații</w:t>
            </w:r>
            <w:r w:rsidRPr="00A047D0">
              <w:rPr>
                <w:rFonts w:ascii="Trebuchet MS" w:eastAsia="Calibri" w:hAnsi="Trebuchet MS" w:cs="Times New Roman"/>
                <w:sz w:val="24"/>
                <w:szCs w:val="24"/>
              </w:rPr>
              <w:t xml:space="preserve">, cu modificările și completările ulterioare, valoarea </w:t>
            </w:r>
            <w:r w:rsidRPr="00A047D0">
              <w:rPr>
                <w:rFonts w:ascii="Trebuchet MS" w:eastAsia="Calibri" w:hAnsi="Trebuchet MS" w:cs="Times New Roman"/>
                <w:sz w:val="24"/>
                <w:szCs w:val="24"/>
              </w:rPr>
              <w:lastRenderedPageBreak/>
              <w:t xml:space="preserve">finanțării nerambursabile este maximum 98% din valoarea eligibilă a </w:t>
            </w:r>
            <w:r w:rsidRPr="00A047D0">
              <w:rPr>
                <w:rFonts w:ascii="Trebuchet MS" w:eastAsia="Calibri" w:hAnsi="Trebuchet MS" w:cs="Times New Roman"/>
                <w:bCs/>
                <w:sz w:val="24"/>
                <w:szCs w:val="24"/>
              </w:rPr>
              <w:t xml:space="preserve">proiectului și va fi calculată de către solicitant și completată în aplicația </w:t>
            </w:r>
            <w:proofErr w:type="spellStart"/>
            <w:r w:rsidRPr="00A047D0">
              <w:rPr>
                <w:rFonts w:ascii="Trebuchet MS" w:eastAsia="Calibri" w:hAnsi="Trebuchet MS" w:cs="Times New Roman"/>
                <w:bCs/>
                <w:sz w:val="24"/>
                <w:szCs w:val="24"/>
              </w:rPr>
              <w:t>MySMIS</w:t>
            </w:r>
            <w:proofErr w:type="spellEnd"/>
            <w:r w:rsidRPr="00A047D0">
              <w:rPr>
                <w:rFonts w:ascii="Trebuchet MS" w:eastAsia="Calibri" w:hAnsi="Trebuchet MS" w:cs="Times New Roman"/>
                <w:bCs/>
                <w:sz w:val="24"/>
                <w:szCs w:val="24"/>
              </w:rPr>
              <w:t xml:space="preserve"> 2014</w:t>
            </w:r>
            <w:r w:rsidRPr="00A047D0">
              <w:rPr>
                <w:rFonts w:ascii="Trebuchet MS" w:eastAsia="Calibri" w:hAnsi="Trebuchet MS" w:cs="Times New Roman"/>
                <w:sz w:val="24"/>
                <w:szCs w:val="24"/>
              </w:rPr>
              <w:t>.</w:t>
            </w:r>
            <w:r w:rsidRPr="00A047D0">
              <w:rPr>
                <w:rFonts w:ascii="Trebuchet MS" w:eastAsia="Calibri" w:hAnsi="Trebuchet MS" w:cs="Arial"/>
                <w:bCs/>
                <w:sz w:val="24"/>
                <w:szCs w:val="24"/>
                <w:lang w:eastAsia="ro-RO"/>
              </w:rPr>
              <w:t xml:space="preserve"> </w:t>
            </w:r>
            <w:r w:rsidRPr="00A047D0">
              <w:rPr>
                <w:rFonts w:ascii="Trebuchet MS" w:eastAsia="Calibri" w:hAnsi="Trebuchet MS" w:cs="Times New Roman"/>
                <w:bCs/>
                <w:sz w:val="24"/>
                <w:szCs w:val="24"/>
              </w:rPr>
              <w:t xml:space="preserve">Excepție fac proiectul/proiectele depuse în parteneriat pentru care valoarea finanțării nerambursabile este maximum 100% din valoarea eligibilă a proiectului. </w:t>
            </w:r>
            <w:r w:rsidRPr="00A047D0">
              <w:rPr>
                <w:rFonts w:ascii="Trebuchet MS" w:eastAsia="Calibri" w:hAnsi="Trebuchet MS" w:cs="Times New Roman"/>
                <w:sz w:val="24"/>
                <w:szCs w:val="24"/>
              </w:rPr>
              <w:t xml:space="preserve"> </w:t>
            </w:r>
          </w:p>
          <w:p w14:paraId="11430747" w14:textId="56B78C30" w:rsidR="00E430EB" w:rsidRPr="00A047D0"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w:t>
            </w:r>
            <w:r w:rsidRPr="00A047D0">
              <w:rPr>
                <w:rFonts w:ascii="Trebuchet MS" w:eastAsia="Calibri" w:hAnsi="Trebuchet MS" w:cs="Times New Roman"/>
                <w:i/>
                <w:sz w:val="24"/>
                <w:szCs w:val="24"/>
              </w:rPr>
              <w:t xml:space="preserve">organism neguvernamental nonprofit, de utilitate publică, cu personalitate juridică, care </w:t>
            </w:r>
            <w:proofErr w:type="spellStart"/>
            <w:r w:rsidRPr="00A047D0">
              <w:rPr>
                <w:rFonts w:ascii="Trebuchet MS" w:eastAsia="Calibri" w:hAnsi="Trebuchet MS" w:cs="Times New Roman"/>
                <w:i/>
                <w:sz w:val="24"/>
                <w:szCs w:val="24"/>
              </w:rPr>
              <w:t>funcţionează</w:t>
            </w:r>
            <w:proofErr w:type="spellEnd"/>
            <w:r w:rsidRPr="00A047D0">
              <w:rPr>
                <w:rFonts w:ascii="Trebuchet MS" w:eastAsia="Calibri" w:hAnsi="Trebuchet MS" w:cs="Times New Roman"/>
                <w:i/>
                <w:sz w:val="24"/>
                <w:szCs w:val="24"/>
              </w:rPr>
              <w:t xml:space="preserve"> în domeniul dezvoltării regionale</w:t>
            </w:r>
            <w:r w:rsidRPr="00A047D0">
              <w:rPr>
                <w:rFonts w:ascii="Trebuchet MS" w:eastAsia="Calibri" w:hAnsi="Trebuchet MS" w:cs="Times New Roman"/>
                <w:sz w:val="24"/>
                <w:szCs w:val="24"/>
              </w:rPr>
              <w:t xml:space="preserve"> înființat în baza </w:t>
            </w:r>
            <w:r w:rsidRPr="00A047D0">
              <w:rPr>
                <w:rFonts w:ascii="Trebuchet MS" w:eastAsia="Calibri" w:hAnsi="Trebuchet MS" w:cs="Times New Roman"/>
                <w:i/>
                <w:sz w:val="24"/>
                <w:szCs w:val="24"/>
              </w:rPr>
              <w:t>Legii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315 din 28 iunie 2004 privind dezvoltarea regională</w:t>
            </w:r>
            <w:r w:rsidRPr="00A047D0">
              <w:rPr>
                <w:rFonts w:ascii="Trebuchet MS" w:eastAsia="Calibri" w:hAnsi="Trebuchet MS" w:cs="Times New Roman"/>
                <w:sz w:val="24"/>
                <w:szCs w:val="24"/>
              </w:rPr>
              <w:t xml:space="preserve"> în România sau </w:t>
            </w:r>
            <w:proofErr w:type="spellStart"/>
            <w:r w:rsidRPr="00A047D0">
              <w:rPr>
                <w:rFonts w:ascii="Trebuchet MS" w:eastAsia="Calibri" w:hAnsi="Trebuchet MS" w:cs="Times New Roman"/>
                <w:i/>
                <w:sz w:val="24"/>
                <w:szCs w:val="24"/>
              </w:rPr>
              <w:t>asociaţie</w:t>
            </w:r>
            <w:proofErr w:type="spellEnd"/>
            <w:r w:rsidRPr="00A047D0">
              <w:rPr>
                <w:rFonts w:ascii="Trebuchet MS" w:eastAsia="Calibri" w:hAnsi="Trebuchet MS" w:cs="Times New Roman"/>
                <w:i/>
                <w:sz w:val="24"/>
                <w:szCs w:val="24"/>
              </w:rPr>
              <w:t xml:space="preserve"> de dezvoltare intercomunitară</w:t>
            </w:r>
            <w:r w:rsidRPr="00A047D0">
              <w:rPr>
                <w:rFonts w:ascii="Trebuchet MS" w:eastAsia="Calibri" w:hAnsi="Trebuchet MS" w:cs="Times New Roman"/>
                <w:sz w:val="24"/>
                <w:szCs w:val="24"/>
              </w:rPr>
              <w:t xml:space="preserve"> înființată în baza </w:t>
            </w:r>
            <w:r w:rsidRPr="00A047D0">
              <w:rPr>
                <w:rFonts w:ascii="Trebuchet MS" w:eastAsia="Calibri" w:hAnsi="Trebuchet MS" w:cs="Times New Roman"/>
                <w:i/>
                <w:sz w:val="24"/>
                <w:szCs w:val="24"/>
              </w:rPr>
              <w:t xml:space="preserve">Legii nr. 215/2001 a administrației publice </w:t>
            </w:r>
            <w:r w:rsidRPr="00A047D0">
              <w:rPr>
                <w:rFonts w:ascii="Trebuchet MS" w:eastAsia="Calibri" w:hAnsi="Trebuchet MS" w:cs="Times New Roman"/>
                <w:bCs/>
                <w:i/>
                <w:sz w:val="24"/>
                <w:szCs w:val="24"/>
              </w:rPr>
              <w:t xml:space="preserve">locale </w:t>
            </w:r>
            <w:r w:rsidRPr="00A047D0">
              <w:rPr>
                <w:rFonts w:ascii="Trebuchet MS" w:eastAsia="Calibri" w:hAnsi="Trebuchet MS" w:cs="Times New Roman"/>
                <w:bCs/>
                <w:sz w:val="24"/>
                <w:szCs w:val="24"/>
              </w:rPr>
              <w:t>cu</w:t>
            </w:r>
            <w:r w:rsidRPr="00A047D0">
              <w:rPr>
                <w:rFonts w:ascii="Trebuchet MS" w:eastAsia="Calibri" w:hAnsi="Trebuchet MS" w:cs="Times New Roman"/>
                <w:sz w:val="24"/>
                <w:szCs w:val="24"/>
              </w:rPr>
              <w:t xml:space="preserve"> modificările si completările ulterioare și </w:t>
            </w:r>
            <w:r w:rsidRPr="00A047D0">
              <w:rPr>
                <w:rFonts w:ascii="Trebuchet MS" w:eastAsia="Calibri" w:hAnsi="Trebuchet MS" w:cs="Times New Roman"/>
                <w:i/>
                <w:sz w:val="24"/>
                <w:szCs w:val="24"/>
              </w:rPr>
              <w:t xml:space="preserve">OUG </w:t>
            </w:r>
            <w:r w:rsidR="00001F38">
              <w:rPr>
                <w:rFonts w:ascii="Trebuchet MS" w:eastAsia="Calibri" w:hAnsi="Trebuchet MS" w:cs="Times New Roman"/>
                <w:i/>
                <w:sz w:val="24"/>
                <w:szCs w:val="24"/>
              </w:rPr>
              <w:t xml:space="preserve">nr. </w:t>
            </w:r>
            <w:r w:rsidRPr="00A047D0">
              <w:rPr>
                <w:rFonts w:ascii="Trebuchet MS" w:eastAsia="Calibri" w:hAnsi="Trebuchet MS" w:cs="Times New Roman"/>
                <w:i/>
                <w:sz w:val="24"/>
                <w:szCs w:val="24"/>
              </w:rPr>
              <w:t xml:space="preserve">13/2008 pentru modificarea </w:t>
            </w:r>
            <w:proofErr w:type="spellStart"/>
            <w:r w:rsidRPr="00A047D0">
              <w:rPr>
                <w:rFonts w:ascii="Trebuchet MS" w:eastAsia="Calibri" w:hAnsi="Trebuchet MS" w:cs="Times New Roman"/>
                <w:i/>
                <w:sz w:val="24"/>
                <w:szCs w:val="24"/>
              </w:rPr>
              <w:t>şi</w:t>
            </w:r>
            <w:proofErr w:type="spellEnd"/>
            <w:r w:rsidRPr="00A047D0">
              <w:rPr>
                <w:rFonts w:ascii="Trebuchet MS" w:eastAsia="Calibri" w:hAnsi="Trebuchet MS" w:cs="Times New Roman"/>
                <w:i/>
                <w:sz w:val="24"/>
                <w:szCs w:val="24"/>
              </w:rPr>
              <w:t xml:space="preserve"> completarea Legii serviciilor comunitare de </w:t>
            </w:r>
            <w:proofErr w:type="spellStart"/>
            <w:r w:rsidRPr="00A047D0">
              <w:rPr>
                <w:rFonts w:ascii="Trebuchet MS" w:eastAsia="Calibri" w:hAnsi="Trebuchet MS" w:cs="Times New Roman"/>
                <w:i/>
                <w:sz w:val="24"/>
                <w:szCs w:val="24"/>
              </w:rPr>
              <w:t>utilităţi</w:t>
            </w:r>
            <w:proofErr w:type="spellEnd"/>
            <w:r w:rsidRPr="00A047D0">
              <w:rPr>
                <w:rFonts w:ascii="Trebuchet MS" w:eastAsia="Calibri" w:hAnsi="Trebuchet MS" w:cs="Times New Roman"/>
                <w:i/>
                <w:sz w:val="24"/>
                <w:szCs w:val="24"/>
              </w:rPr>
              <w:t xml:space="preserve"> publice nr. 51/2006</w:t>
            </w:r>
            <w:r w:rsidRPr="00A047D0">
              <w:rPr>
                <w:rFonts w:ascii="Trebuchet MS" w:eastAsia="Calibri" w:hAnsi="Trebuchet MS" w:cs="Times New Roman"/>
                <w:sz w:val="24"/>
                <w:szCs w:val="24"/>
              </w:rPr>
              <w:t xml:space="preserve">, valoarea finanțării nerambursabile este maximum 100% din valoarea eligibilă a </w:t>
            </w:r>
            <w:r w:rsidRPr="00A047D0">
              <w:rPr>
                <w:rFonts w:ascii="Trebuchet MS" w:eastAsia="Calibri" w:hAnsi="Trebuchet MS" w:cs="Times New Roman"/>
                <w:bCs/>
                <w:sz w:val="24"/>
                <w:szCs w:val="24"/>
              </w:rPr>
              <w:t xml:space="preserve">proiectului și va fi calculată și completată în aplicația </w:t>
            </w:r>
            <w:proofErr w:type="spellStart"/>
            <w:r w:rsidRPr="00A047D0">
              <w:rPr>
                <w:rFonts w:ascii="Trebuchet MS" w:eastAsia="Calibri" w:hAnsi="Trebuchet MS" w:cs="Times New Roman"/>
                <w:bCs/>
                <w:sz w:val="24"/>
                <w:szCs w:val="24"/>
              </w:rPr>
              <w:t>MySMIS</w:t>
            </w:r>
            <w:proofErr w:type="spellEnd"/>
            <w:r w:rsidRPr="00A047D0">
              <w:rPr>
                <w:rFonts w:ascii="Trebuchet MS" w:eastAsia="Calibri" w:hAnsi="Trebuchet MS" w:cs="Times New Roman"/>
                <w:bCs/>
                <w:sz w:val="24"/>
                <w:szCs w:val="24"/>
              </w:rPr>
              <w:t xml:space="preserve"> 2014 de către solicitant</w:t>
            </w:r>
            <w:r w:rsidRPr="00A047D0">
              <w:rPr>
                <w:rFonts w:ascii="Trebuchet MS" w:eastAsia="Times New Roman" w:hAnsi="Trebuchet MS" w:cs="Times New Roman"/>
                <w:sz w:val="24"/>
                <w:szCs w:val="24"/>
              </w:rPr>
              <w:t>.</w:t>
            </w:r>
          </w:p>
          <w:p w14:paraId="537AED82"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DF66F57"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 xml:space="preserve">De asemenea, se verifică în Declarația de angajament și eligibilitate </w:t>
            </w:r>
            <w:proofErr w:type="spellStart"/>
            <w:r w:rsidRPr="00A047D0">
              <w:rPr>
                <w:rFonts w:ascii="Trebuchet MS" w:eastAsia="Calibri" w:hAnsi="Trebuchet MS" w:cs="Times New Roman"/>
                <w:sz w:val="24"/>
                <w:szCs w:val="24"/>
              </w:rPr>
              <w:t>contribuţia</w:t>
            </w:r>
            <w:proofErr w:type="spellEnd"/>
            <w:r w:rsidRPr="00A047D0">
              <w:rPr>
                <w:rFonts w:ascii="Trebuchet MS" w:eastAsia="Calibri" w:hAnsi="Trebuchet MS" w:cs="Times New Roman"/>
                <w:sz w:val="24"/>
                <w:szCs w:val="24"/>
              </w:rPr>
              <w:t xml:space="preserve"> proprie aferentă costurilor eligibile ale proiectului.</w:t>
            </w:r>
          </w:p>
          <w:p w14:paraId="621A31A6"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7777777" w:rsidR="00E430EB" w:rsidRPr="00A047D0" w:rsidRDefault="00E430EB" w:rsidP="006446D7">
            <w:pPr>
              <w:spacing w:after="0" w:line="240" w:lineRule="auto"/>
              <w:ind w:left="273"/>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parteneriatului, se verifică contribuția partenerilor conform acordului de parteneriat.</w:t>
            </w:r>
          </w:p>
        </w:tc>
        <w:tc>
          <w:tcPr>
            <w:tcW w:w="832" w:type="dxa"/>
          </w:tcPr>
          <w:p w14:paraId="7E0EFD60" w14:textId="77777777" w:rsidR="00E430EB" w:rsidRPr="006446D7" w:rsidRDefault="00E430EB" w:rsidP="006446D7">
            <w:pPr>
              <w:spacing w:after="0" w:line="240" w:lineRule="auto"/>
              <w:jc w:val="both"/>
              <w:rPr>
                <w:rFonts w:ascii="Trebuchet MS" w:hAnsi="Trebuchet MS"/>
                <w:b/>
                <w:sz w:val="24"/>
              </w:rPr>
            </w:pPr>
          </w:p>
        </w:tc>
        <w:tc>
          <w:tcPr>
            <w:tcW w:w="2623" w:type="dxa"/>
          </w:tcPr>
          <w:p w14:paraId="201B4ED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2ACC82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9875A88" w14:textId="77777777" w:rsidR="00E430EB" w:rsidRPr="006446D7" w:rsidRDefault="00E430EB" w:rsidP="006446D7">
            <w:pPr>
              <w:spacing w:after="0" w:line="240" w:lineRule="auto"/>
              <w:jc w:val="both"/>
              <w:rPr>
                <w:rFonts w:ascii="Trebuchet MS" w:hAnsi="Trebuchet MS"/>
                <w:b/>
                <w:sz w:val="24"/>
              </w:rPr>
            </w:pPr>
          </w:p>
        </w:tc>
      </w:tr>
      <w:tr w:rsidR="00E430EB" w:rsidRPr="00A047D0" w14:paraId="372F406A" w14:textId="77777777" w:rsidTr="005406FF">
        <w:tc>
          <w:tcPr>
            <w:tcW w:w="696" w:type="dxa"/>
          </w:tcPr>
          <w:p w14:paraId="33F897AE" w14:textId="20913F5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vAlign w:val="center"/>
          </w:tcPr>
          <w:p w14:paraId="62DFBF0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Costurile sunt realiste în </w:t>
            </w:r>
            <w:proofErr w:type="spellStart"/>
            <w:r w:rsidRPr="00A047D0">
              <w:rPr>
                <w:rFonts w:ascii="Trebuchet MS" w:eastAsia="Calibri" w:hAnsi="Trebuchet MS" w:cs="Times New Roman"/>
                <w:sz w:val="24"/>
                <w:szCs w:val="24"/>
              </w:rPr>
              <w:t>comparaţie</w:t>
            </w:r>
            <w:proofErr w:type="spellEnd"/>
            <w:r w:rsidRPr="00A047D0">
              <w:rPr>
                <w:rFonts w:ascii="Trebuchet MS" w:eastAsia="Calibri" w:hAnsi="Trebuchet MS" w:cs="Times New Roman"/>
                <w:sz w:val="24"/>
                <w:szCs w:val="24"/>
              </w:rPr>
              <w:t xml:space="preserve"> cu prețurile de </w:t>
            </w:r>
            <w:proofErr w:type="spellStart"/>
            <w:r w:rsidRPr="00A047D0">
              <w:rPr>
                <w:rFonts w:ascii="Trebuchet MS" w:eastAsia="Calibri" w:hAnsi="Trebuchet MS" w:cs="Times New Roman"/>
                <w:sz w:val="24"/>
                <w:szCs w:val="24"/>
              </w:rPr>
              <w:t>piaţă</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cu </w:t>
            </w:r>
            <w:proofErr w:type="spellStart"/>
            <w:r w:rsidRPr="00A047D0">
              <w:rPr>
                <w:rFonts w:ascii="Trebuchet MS" w:eastAsia="Calibri" w:hAnsi="Trebuchet MS" w:cs="Times New Roman"/>
                <w:sz w:val="24"/>
                <w:szCs w:val="24"/>
              </w:rPr>
              <w:t>activităţile</w:t>
            </w:r>
            <w:proofErr w:type="spellEnd"/>
            <w:r w:rsidRPr="00A047D0">
              <w:rPr>
                <w:rFonts w:ascii="Trebuchet MS" w:eastAsia="Calibri" w:hAnsi="Trebuchet MS" w:cs="Times New Roman"/>
                <w:sz w:val="24"/>
                <w:szCs w:val="24"/>
              </w:rPr>
              <w:t xml:space="preserve"> proiectului</w:t>
            </w:r>
          </w:p>
        </w:tc>
        <w:tc>
          <w:tcPr>
            <w:tcW w:w="4549" w:type="dxa"/>
          </w:tcPr>
          <w:p w14:paraId="3CB17BEA" w14:textId="7F38A833"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documentele justificative (oferte de preț, prospectări de piață, contracte anterioare similare etc., atașate la funcția Buget – Activități și </w:t>
            </w:r>
            <w:proofErr w:type="spellStart"/>
            <w:r w:rsidRPr="00A047D0">
              <w:rPr>
                <w:rFonts w:ascii="Trebuchet MS" w:eastAsia="Calibri" w:hAnsi="Trebuchet MS" w:cs="Times New Roman"/>
                <w:sz w:val="24"/>
                <w:szCs w:val="24"/>
              </w:rPr>
              <w:t>chletuieli</w:t>
            </w:r>
            <w:proofErr w:type="spellEnd"/>
            <w:r w:rsidRPr="00A047D0">
              <w:rPr>
                <w:rFonts w:ascii="Trebuchet MS" w:eastAsia="Calibri" w:hAnsi="Trebuchet MS" w:cs="Times New Roman"/>
                <w:sz w:val="24"/>
                <w:szCs w:val="24"/>
              </w:rPr>
              <w:t xml:space="preserve">) anexate de solicitant, privind estimările introduse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Buget – Activități și cheltuieli </w:t>
            </w:r>
            <w:r w:rsidRPr="00A047D0">
              <w:rPr>
                <w:rFonts w:ascii="Trebuchet MS" w:eastAsia="Calibri" w:hAnsi="Trebuchet MS" w:cs="Times New Roman"/>
                <w:sz w:val="24"/>
                <w:szCs w:val="24"/>
              </w:rPr>
              <w:t>din cererea de finanțare, din care reiese prețul unitar prevăzut. Pot fi acceptate prețuri mai mari față de ofertă cu maxim 15%.</w:t>
            </w:r>
            <w:r w:rsidR="00143118">
              <w:rPr>
                <w:rFonts w:ascii="Trebuchet MS" w:eastAsia="Calibri" w:hAnsi="Trebuchet MS" w:cs="Times New Roman"/>
                <w:sz w:val="24"/>
                <w:szCs w:val="24"/>
              </w:rPr>
              <w:t xml:space="preserve">  În cazul în care beneficiarul omite să atașeze oferte care să susțină prețul propus, se va prospecta  pe internet și dacă se identifică ofertă care să susțină prețul în marja de 15%, nu se vor mai solicita documente suplimentare. </w:t>
            </w:r>
          </w:p>
          <w:p w14:paraId="7FEB9533"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cererilor de finanțare ce vor fi implementate în baza unor acorduri de servicii cu IFI (Instituții Financiare Internaționale) se va verifica nivelul onorariilor experților IFI astfel încât să corespundă următoarelor considerente </w:t>
            </w:r>
            <w:r w:rsidRPr="00A047D0">
              <w:rPr>
                <w:rFonts w:ascii="Trebuchet MS" w:eastAsia="Calibri" w:hAnsi="Trebuchet MS" w:cs="Times New Roman"/>
                <w:sz w:val="24"/>
                <w:szCs w:val="24"/>
              </w:rPr>
              <w:lastRenderedPageBreak/>
              <w:t>prevăzute în Procedura privind asigurarea rezonabilității onorariilor experților contractați în cadrul acordurilor de servicii cu instituțiile financiare internaționale:</w:t>
            </w:r>
          </w:p>
          <w:p w14:paraId="0BC7B387" w14:textId="2D4566CC"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1.</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Să corespundă expertizei necesare pentru atingerea rezultatelor prin corelarea activităților sau livrabilelor cu echipa de experți propusă și cu bugetul aferent.</w:t>
            </w:r>
          </w:p>
          <w:p w14:paraId="073EE809" w14:textId="4D53B492"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2.</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Să fie stabilite conform metodologiei și politicii interne IFI prezentate la pct. II din Anexa 2 la PO-DGATPE.06, să fie similare celor din acordurile de servicii semnate anterior conform pct</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2b din aceeași anexă.</w:t>
            </w:r>
          </w:p>
          <w:p w14:paraId="13585845" w14:textId="7EEE3C85"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3.</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În cazul în care sunt depășite onorariile din acordurile de servicii semnate anterior, să existe o justificare solidă.</w:t>
            </w:r>
          </w:p>
          <w:p w14:paraId="3F3F0EFB" w14:textId="1494B6DA"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4.</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Toate aspectele menționate privind justificarea bugetului trebuie documentate fie formal (prin corespondență oficială între IFI și beneficiar), fie informal (minuta întâlnirilor, schimburi de e-mail-uri între IFI și beneficiar).</w:t>
            </w:r>
          </w:p>
          <w:p w14:paraId="712E8AB2"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cheltuielilor indirecte, această întrebare nu se aplică.</w:t>
            </w:r>
          </w:p>
          <w:p w14:paraId="68881D87" w14:textId="77777777" w:rsidR="00E430EB" w:rsidRDefault="00E430EB" w:rsidP="006446D7">
            <w:pPr>
              <w:spacing w:after="0" w:line="240" w:lineRule="auto"/>
              <w:jc w:val="both"/>
              <w:rPr>
                <w:rFonts w:ascii="Trebuchet MS" w:eastAsia="Times New Roman" w:hAnsi="Trebuchet MS" w:cs="Arial"/>
                <w:sz w:val="24"/>
                <w:szCs w:val="24"/>
                <w:lang w:eastAsia="ro-RO"/>
              </w:rPr>
            </w:pPr>
            <w:r w:rsidRPr="00A047D0">
              <w:rPr>
                <w:rFonts w:ascii="Trebuchet MS" w:eastAsia="Times New Roman" w:hAnsi="Trebuchet MS" w:cs="Arial"/>
                <w:sz w:val="24"/>
                <w:szCs w:val="24"/>
                <w:lang w:eastAsia="ro-RO"/>
              </w:rPr>
              <w:t xml:space="preserve">În cazul proiectelor destinate finanțării cheltuielilor de personal, </w:t>
            </w:r>
            <w:r w:rsidRPr="00A047D0">
              <w:rPr>
                <w:rFonts w:ascii="Trebuchet MS" w:eastAsia="Calibri" w:hAnsi="Trebuchet MS" w:cs="Times New Roman"/>
                <w:sz w:val="24"/>
                <w:szCs w:val="24"/>
              </w:rPr>
              <w:t xml:space="preserve">se verifică </w:t>
            </w:r>
            <w:r w:rsidRPr="00A047D0">
              <w:rPr>
                <w:rFonts w:ascii="Trebuchet MS" w:eastAsia="Times New Roman" w:hAnsi="Trebuchet MS" w:cs="Arial"/>
                <w:sz w:val="24"/>
                <w:szCs w:val="24"/>
                <w:lang w:eastAsia="ro-RO"/>
              </w:rPr>
              <w:t xml:space="preserve">statele de plată pentru personalul </w:t>
            </w:r>
            <w:r w:rsidRPr="00A047D0">
              <w:rPr>
                <w:rFonts w:ascii="Trebuchet MS" w:eastAsia="Times New Roman" w:hAnsi="Trebuchet MS" w:cs="Arial"/>
                <w:sz w:val="24"/>
                <w:szCs w:val="24"/>
                <w:lang w:eastAsia="ro-RO"/>
              </w:rPr>
              <w:lastRenderedPageBreak/>
              <w:t>implicat în coordonarea, gestionarea și controlul fondurilor ESI, pentru aceste structuri și statele de plată pentru  membrii echipei de proiect în cazul în care se solicită cheltuieli salariale cu membrii echipei de proiect.</w:t>
            </w:r>
          </w:p>
          <w:p w14:paraId="218BD4DD" w14:textId="77777777" w:rsidR="005406FF" w:rsidRPr="00A047D0" w:rsidRDefault="005406FF" w:rsidP="006446D7">
            <w:pPr>
              <w:spacing w:after="0" w:line="240" w:lineRule="auto"/>
              <w:jc w:val="both"/>
              <w:rPr>
                <w:rFonts w:ascii="Trebuchet MS" w:eastAsia="Calibri" w:hAnsi="Trebuchet MS" w:cs="Times New Roman"/>
                <w:sz w:val="24"/>
                <w:szCs w:val="24"/>
              </w:rPr>
            </w:pPr>
          </w:p>
        </w:tc>
        <w:tc>
          <w:tcPr>
            <w:tcW w:w="832" w:type="dxa"/>
          </w:tcPr>
          <w:p w14:paraId="0C71E20D" w14:textId="77777777" w:rsidR="00E430EB" w:rsidRPr="006446D7" w:rsidRDefault="00E430EB" w:rsidP="006446D7">
            <w:pPr>
              <w:spacing w:after="0" w:line="240" w:lineRule="auto"/>
              <w:jc w:val="both"/>
              <w:rPr>
                <w:rFonts w:ascii="Trebuchet MS" w:hAnsi="Trebuchet MS"/>
                <w:b/>
                <w:sz w:val="24"/>
              </w:rPr>
            </w:pPr>
          </w:p>
        </w:tc>
        <w:tc>
          <w:tcPr>
            <w:tcW w:w="2623" w:type="dxa"/>
          </w:tcPr>
          <w:p w14:paraId="07F9D64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69F300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40321A9" w14:textId="77777777" w:rsidR="00E430EB" w:rsidRPr="006446D7" w:rsidRDefault="00E430EB" w:rsidP="006446D7">
            <w:pPr>
              <w:spacing w:after="0" w:line="240" w:lineRule="auto"/>
              <w:jc w:val="both"/>
              <w:rPr>
                <w:rFonts w:ascii="Trebuchet MS" w:hAnsi="Trebuchet MS"/>
                <w:b/>
                <w:sz w:val="24"/>
              </w:rPr>
            </w:pPr>
          </w:p>
        </w:tc>
      </w:tr>
      <w:tr w:rsidR="00E430EB" w:rsidRPr="00A047D0" w14:paraId="39BEEAE1" w14:textId="77777777" w:rsidTr="005406FF">
        <w:tc>
          <w:tcPr>
            <w:tcW w:w="696" w:type="dxa"/>
          </w:tcPr>
          <w:p w14:paraId="2AC6EB44" w14:textId="3B99AF6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2</w:t>
            </w:r>
            <w:r w:rsidRPr="00DF0803">
              <w:rPr>
                <w:rFonts w:ascii="Trebuchet MS" w:eastAsia="Calibri" w:hAnsi="Trebuchet MS" w:cs="Times New Roman"/>
                <w:sz w:val="24"/>
                <w:szCs w:val="24"/>
              </w:rPr>
              <w:t>.</w:t>
            </w:r>
          </w:p>
        </w:tc>
        <w:tc>
          <w:tcPr>
            <w:tcW w:w="4722" w:type="dxa"/>
            <w:vAlign w:val="center"/>
          </w:tcPr>
          <w:p w14:paraId="2C3C51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Cheltuielile prevăzute respectă regulile </w:t>
            </w:r>
            <w:proofErr w:type="spellStart"/>
            <w:r w:rsidRPr="00A047D0">
              <w:rPr>
                <w:rFonts w:ascii="Trebuchet MS" w:eastAsia="Calibri" w:hAnsi="Trebuchet MS" w:cs="Times New Roman"/>
                <w:sz w:val="24"/>
                <w:szCs w:val="24"/>
              </w:rPr>
              <w:t>naţionale</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specifice POAT referitoare la eligibilitatea cheltuielilor</w:t>
            </w:r>
          </w:p>
        </w:tc>
        <w:tc>
          <w:tcPr>
            <w:tcW w:w="4549" w:type="dxa"/>
          </w:tcPr>
          <w:p w14:paraId="210F14AF"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dacă:</w:t>
            </w:r>
          </w:p>
          <w:p w14:paraId="5A99431B"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Cheltuielile prevăzute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 xml:space="preserve"> sunt eligibile conform Ghidului Solicitantului – secțiunea </w:t>
            </w:r>
            <w:r w:rsidRPr="00A047D0">
              <w:rPr>
                <w:rFonts w:ascii="Trebuchet MS" w:eastAsia="Calibri" w:hAnsi="Trebuchet MS" w:cs="Times New Roman"/>
                <w:i/>
                <w:sz w:val="24"/>
                <w:szCs w:val="24"/>
              </w:rPr>
              <w:t>Eligibilitatea cheltuielilor</w:t>
            </w:r>
            <w:r w:rsidRPr="00A047D0">
              <w:rPr>
                <w:rFonts w:ascii="Trebuchet MS" w:eastAsia="Calibri" w:hAnsi="Trebuchet MS" w:cs="Times New Roman"/>
                <w:sz w:val="24"/>
                <w:szCs w:val="24"/>
              </w:rPr>
              <w:t xml:space="preserve">. În plus, în cazul parteneriatului, în bugetul partenerului/partenerilor nu se regăsesc cheltuielile excluse conform Ghidului Solicitantului – secțiunea </w:t>
            </w:r>
            <w:r w:rsidRPr="00A047D0">
              <w:rPr>
                <w:rFonts w:ascii="Trebuchet MS" w:eastAsia="Calibri" w:hAnsi="Trebuchet MS" w:cs="Times New Roman"/>
                <w:i/>
                <w:sz w:val="24"/>
                <w:szCs w:val="24"/>
              </w:rPr>
              <w:t>Eligibilitatea solicitantului/partenerilor</w:t>
            </w:r>
            <w:r w:rsidRPr="00A047D0">
              <w:rPr>
                <w:rFonts w:ascii="Trebuchet MS" w:eastAsia="Calibri" w:hAnsi="Trebuchet MS" w:cs="Times New Roman"/>
                <w:sz w:val="24"/>
                <w:szCs w:val="24"/>
              </w:rPr>
              <w:t>.</w:t>
            </w:r>
          </w:p>
          <w:p w14:paraId="44B0523A"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Bugetul </w:t>
            </w:r>
            <w:proofErr w:type="spellStart"/>
            <w:r w:rsidRPr="00A047D0">
              <w:rPr>
                <w:rFonts w:ascii="Trebuchet MS" w:eastAsia="Calibri" w:hAnsi="Trebuchet MS" w:cs="Times New Roman"/>
                <w:sz w:val="24"/>
                <w:szCs w:val="24"/>
              </w:rPr>
              <w:t>eligbil</w:t>
            </w:r>
            <w:proofErr w:type="spellEnd"/>
            <w:r w:rsidRPr="00A047D0">
              <w:rPr>
                <w:rFonts w:ascii="Trebuchet MS" w:eastAsia="Calibri" w:hAnsi="Trebuchet MS" w:cs="Times New Roman"/>
                <w:sz w:val="24"/>
                <w:szCs w:val="24"/>
              </w:rPr>
              <w:t xml:space="preserve"> solicitat este corect calculat, fiind direct legat de proiect.</w:t>
            </w:r>
          </w:p>
          <w:p w14:paraId="3B4F58BB" w14:textId="77777777" w:rsidR="00E430EB" w:rsidRPr="00A047D0" w:rsidRDefault="00E430EB" w:rsidP="006446D7">
            <w:pPr>
              <w:spacing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i/>
                <w:sz w:val="24"/>
                <w:szCs w:val="24"/>
              </w:rPr>
              <w:t>De exemplu</w:t>
            </w:r>
            <w:r w:rsidRPr="00A047D0">
              <w:rPr>
                <w:rFonts w:ascii="Trebuchet MS" w:eastAsia="Calibri" w:hAnsi="Trebuchet MS" w:cs="Times New Roman"/>
                <w:sz w:val="24"/>
                <w:szCs w:val="24"/>
              </w:rPr>
              <w:t>:</w:t>
            </w:r>
          </w:p>
          <w:p w14:paraId="7905A497" w14:textId="77777777" w:rsidR="00E430EB"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  în cazul proiectelor prin care se </w:t>
            </w:r>
            <w:proofErr w:type="spellStart"/>
            <w:r w:rsidRPr="00A047D0">
              <w:rPr>
                <w:rFonts w:ascii="Trebuchet MS" w:eastAsia="Calibri" w:hAnsi="Trebuchet MS" w:cs="Times New Roman"/>
                <w:sz w:val="24"/>
                <w:szCs w:val="24"/>
              </w:rPr>
              <w:t>urmăreşte</w:t>
            </w:r>
            <w:proofErr w:type="spellEnd"/>
            <w:r w:rsidRPr="00A047D0">
              <w:rPr>
                <w:rFonts w:ascii="Trebuchet MS" w:eastAsia="Calibri" w:hAnsi="Trebuchet MS" w:cs="Times New Roman"/>
                <w:sz w:val="24"/>
                <w:szCs w:val="24"/>
              </w:rPr>
              <w:t xml:space="preserve">, printre altele,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acoperirea cheltuielilor de </w:t>
            </w:r>
            <w:proofErr w:type="spellStart"/>
            <w:r w:rsidRPr="00A047D0">
              <w:rPr>
                <w:rFonts w:ascii="Trebuchet MS" w:eastAsia="Calibri" w:hAnsi="Trebuchet MS" w:cs="Times New Roman"/>
                <w:sz w:val="24"/>
                <w:szCs w:val="24"/>
              </w:rPr>
              <w:t>funcţionare</w:t>
            </w:r>
            <w:proofErr w:type="spellEnd"/>
            <w:r w:rsidRPr="00A047D0">
              <w:rPr>
                <w:rFonts w:ascii="Trebuchet MS" w:eastAsia="Calibri" w:hAnsi="Trebuchet MS" w:cs="Times New Roman"/>
                <w:sz w:val="24"/>
                <w:szCs w:val="24"/>
              </w:rPr>
              <w:t xml:space="preserve">, atunci când personalul structurii eligibile realizează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alte </w:t>
            </w:r>
            <w:proofErr w:type="spellStart"/>
            <w:r w:rsidRPr="00A047D0">
              <w:rPr>
                <w:rFonts w:ascii="Trebuchet MS" w:eastAsia="Calibri" w:hAnsi="Trebuchet MS" w:cs="Times New Roman"/>
                <w:sz w:val="24"/>
                <w:szCs w:val="24"/>
              </w:rPr>
              <w:t>atribuţii</w:t>
            </w:r>
            <w:proofErr w:type="spellEnd"/>
            <w:r w:rsidRPr="00A047D0">
              <w:rPr>
                <w:rFonts w:ascii="Trebuchet MS" w:eastAsia="Calibri" w:hAnsi="Trebuchet MS" w:cs="Times New Roman"/>
                <w:sz w:val="24"/>
                <w:szCs w:val="24"/>
              </w:rPr>
              <w:t xml:space="preserve"> decât cele legate de obiectivul proiectului, dacă valoarea eligibilă a fost calculată prin aplicarea unor procente. Nu se aplică în </w:t>
            </w:r>
            <w:r w:rsidRPr="00A047D0">
              <w:rPr>
                <w:rFonts w:ascii="Trebuchet MS" w:eastAsia="Calibri" w:hAnsi="Trebuchet MS" w:cs="Times New Roman"/>
                <w:sz w:val="24"/>
                <w:szCs w:val="24"/>
              </w:rPr>
              <w:lastRenderedPageBreak/>
              <w:t>cazul utilizării categoriei de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w:t>
            </w:r>
          </w:p>
          <w:p w14:paraId="6E0BD9B8" w14:textId="1AA83C99" w:rsidR="005406FF" w:rsidRPr="00A047D0" w:rsidRDefault="005406FF" w:rsidP="006446D7">
            <w:pPr>
              <w:spacing w:after="0" w:line="240" w:lineRule="auto"/>
              <w:jc w:val="both"/>
              <w:rPr>
                <w:rFonts w:ascii="Trebuchet MS" w:eastAsia="Calibri" w:hAnsi="Trebuchet MS" w:cs="Times New Roman"/>
                <w:sz w:val="24"/>
                <w:szCs w:val="24"/>
              </w:rPr>
            </w:pPr>
          </w:p>
        </w:tc>
        <w:tc>
          <w:tcPr>
            <w:tcW w:w="832" w:type="dxa"/>
          </w:tcPr>
          <w:p w14:paraId="57AC553D" w14:textId="77777777" w:rsidR="00E430EB" w:rsidRPr="006446D7" w:rsidRDefault="00E430EB" w:rsidP="006446D7">
            <w:pPr>
              <w:spacing w:after="0" w:line="240" w:lineRule="auto"/>
              <w:jc w:val="both"/>
              <w:rPr>
                <w:rFonts w:ascii="Trebuchet MS" w:hAnsi="Trebuchet MS"/>
                <w:b/>
                <w:sz w:val="24"/>
              </w:rPr>
            </w:pPr>
          </w:p>
        </w:tc>
        <w:tc>
          <w:tcPr>
            <w:tcW w:w="2623" w:type="dxa"/>
          </w:tcPr>
          <w:p w14:paraId="094EE67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2ED47B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3E600F0" w14:textId="77777777" w:rsidR="00E430EB" w:rsidRPr="006446D7" w:rsidRDefault="00E430EB" w:rsidP="006446D7">
            <w:pPr>
              <w:spacing w:after="0" w:line="240" w:lineRule="auto"/>
              <w:jc w:val="both"/>
              <w:rPr>
                <w:rFonts w:ascii="Trebuchet MS" w:hAnsi="Trebuchet MS"/>
                <w:b/>
                <w:sz w:val="24"/>
              </w:rPr>
            </w:pPr>
          </w:p>
        </w:tc>
      </w:tr>
      <w:tr w:rsidR="00E430EB" w:rsidRPr="00A047D0" w14:paraId="22116291" w14:textId="77777777" w:rsidTr="005406FF">
        <w:tc>
          <w:tcPr>
            <w:tcW w:w="696" w:type="dxa"/>
          </w:tcPr>
          <w:p w14:paraId="6C457E98" w14:textId="11EBCF07"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41168A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Indicatorii prevăzuți în proiect sunt corelați cu bugetul</w:t>
            </w:r>
          </w:p>
        </w:tc>
        <w:tc>
          <w:tcPr>
            <w:tcW w:w="4549" w:type="dxa"/>
          </w:tcPr>
          <w:p w14:paraId="18D1DED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dacă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lang w:eastAsia="ro-RO"/>
              </w:rPr>
              <w:t xml:space="preserve"> este atașat formularul standard Corelare indicatori-buget și dacă în această anexă</w:t>
            </w:r>
            <w:r w:rsidRPr="00A047D0">
              <w:rPr>
                <w:rFonts w:ascii="Trebuchet MS" w:eastAsia="Calibri" w:hAnsi="Trebuchet MS" w:cs="Times New Roman"/>
                <w:sz w:val="24"/>
                <w:szCs w:val="24"/>
              </w:rPr>
              <w:t xml:space="preserve"> sunt aceiași indicatori și </w:t>
            </w:r>
            <w:proofErr w:type="spellStart"/>
            <w:r w:rsidRPr="00A047D0">
              <w:rPr>
                <w:rFonts w:ascii="Trebuchet MS" w:eastAsia="Calibri" w:hAnsi="Trebuchet MS" w:cs="Times New Roman"/>
                <w:sz w:val="24"/>
                <w:szCs w:val="24"/>
                <w:lang w:eastAsia="ro-RO"/>
              </w:rPr>
              <w:t>ţintele</w:t>
            </w:r>
            <w:proofErr w:type="spellEnd"/>
            <w:r w:rsidRPr="00A047D0">
              <w:rPr>
                <w:rFonts w:ascii="Trebuchet MS" w:eastAsia="Calibri" w:hAnsi="Trebuchet MS" w:cs="Times New Roman"/>
                <w:sz w:val="24"/>
                <w:szCs w:val="24"/>
              </w:rPr>
              <w:t xml:space="preserve"> aferente cu cei prevăzuți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Indicatori prestabiliți</w:t>
            </w:r>
            <w:r w:rsidRPr="00A047D0">
              <w:rPr>
                <w:rFonts w:ascii="Trebuchet MS" w:eastAsia="Calibri" w:hAnsi="Trebuchet MS" w:cs="Times New Roman"/>
                <w:sz w:val="24"/>
                <w:szCs w:val="24"/>
              </w:rPr>
              <w:t xml:space="preserve"> din cererea de finanțare, iar bugetul eligibil este conform </w:t>
            </w:r>
            <w:r w:rsidRPr="00A047D0">
              <w:rPr>
                <w:rFonts w:ascii="Trebuchet MS" w:eastAsia="Calibri" w:hAnsi="Trebuchet MS" w:cs="Times New Roman"/>
                <w:sz w:val="24"/>
                <w:szCs w:val="24"/>
                <w:lang w:eastAsia="ro-RO"/>
              </w:rPr>
              <w:t xml:space="preserve">funcției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w:t>
            </w:r>
          </w:p>
          <w:p w14:paraId="465EC475"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3CA39AF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La Funcția </w:t>
            </w:r>
            <w:proofErr w:type="spellStart"/>
            <w:r w:rsidRPr="00A047D0">
              <w:rPr>
                <w:rFonts w:ascii="Trebuchet MS" w:eastAsia="Calibri" w:hAnsi="Trebuchet MS" w:cs="Times New Roman"/>
                <w:sz w:val="24"/>
                <w:szCs w:val="24"/>
              </w:rPr>
              <w:t>Indictori</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prestabiliti</w:t>
            </w:r>
            <w:proofErr w:type="spellEnd"/>
            <w:r w:rsidRPr="00A047D0">
              <w:rPr>
                <w:rFonts w:ascii="Trebuchet MS" w:eastAsia="Calibri" w:hAnsi="Trebuchet MS" w:cs="Times New Roman"/>
                <w:sz w:val="24"/>
                <w:szCs w:val="24"/>
              </w:rPr>
              <w:t xml:space="preserve"> se va atașa tabelul privind calculul echivalentului normă întreagă (FTE) numai în cazul proiectelor de rambursare salarială.</w:t>
            </w:r>
          </w:p>
        </w:tc>
        <w:tc>
          <w:tcPr>
            <w:tcW w:w="832" w:type="dxa"/>
          </w:tcPr>
          <w:p w14:paraId="6B7DB79F" w14:textId="77777777" w:rsidR="00E430EB" w:rsidRPr="006446D7" w:rsidRDefault="00E430EB" w:rsidP="006446D7">
            <w:pPr>
              <w:spacing w:after="0" w:line="240" w:lineRule="auto"/>
              <w:jc w:val="both"/>
              <w:rPr>
                <w:rFonts w:ascii="Trebuchet MS" w:hAnsi="Trebuchet MS"/>
                <w:b/>
                <w:sz w:val="24"/>
              </w:rPr>
            </w:pPr>
          </w:p>
        </w:tc>
        <w:tc>
          <w:tcPr>
            <w:tcW w:w="2623" w:type="dxa"/>
          </w:tcPr>
          <w:p w14:paraId="50FA353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9D757F8"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5567D4A" w14:textId="77777777" w:rsidR="00E430EB" w:rsidRPr="006446D7" w:rsidRDefault="00E430EB" w:rsidP="006446D7">
            <w:pPr>
              <w:spacing w:after="0" w:line="240" w:lineRule="auto"/>
              <w:jc w:val="both"/>
              <w:rPr>
                <w:rFonts w:ascii="Trebuchet MS" w:hAnsi="Trebuchet MS"/>
                <w:b/>
                <w:sz w:val="24"/>
              </w:rPr>
            </w:pPr>
          </w:p>
        </w:tc>
      </w:tr>
    </w:tbl>
    <w:p w14:paraId="0FFF109F" w14:textId="77777777" w:rsidR="00E430EB" w:rsidRPr="00A047D0" w:rsidRDefault="00E430EB" w:rsidP="00E430EB">
      <w:pPr>
        <w:jc w:val="right"/>
        <w:rPr>
          <w:rFonts w:ascii="Trebuchet MS" w:eastAsia="Calibri" w:hAnsi="Trebuchet MS" w:cs="Times New Roman"/>
        </w:rPr>
      </w:pPr>
    </w:p>
    <w:p w14:paraId="472D633A" w14:textId="77777777" w:rsidR="00E430EB" w:rsidRPr="006446D7" w:rsidRDefault="00E430EB" w:rsidP="00E430EB">
      <w:pPr>
        <w:spacing w:after="0" w:line="240" w:lineRule="auto"/>
        <w:jc w:val="both"/>
        <w:rPr>
          <w:rFonts w:ascii="Trebuchet MS" w:hAnsi="Trebuchet MS"/>
        </w:rPr>
      </w:pPr>
      <w:r w:rsidRPr="00A047D0">
        <w:rPr>
          <w:rFonts w:ascii="Trebuchet MS" w:eastAsia="Calibri" w:hAnsi="Trebuchet MS" w:cs="Times New Roman"/>
        </w:rPr>
        <w:t>Cererea de finanțare este: admisă □</w:t>
      </w:r>
      <w:r w:rsidRPr="00A047D0">
        <w:rPr>
          <w:rFonts w:ascii="Trebuchet MS" w:eastAsia="Calibri" w:hAnsi="Trebuchet MS" w:cs="Times New Roman"/>
        </w:rPr>
        <w:tab/>
      </w:r>
      <w:r w:rsidRPr="00A047D0">
        <w:rPr>
          <w:rFonts w:ascii="Trebuchet MS" w:eastAsia="Calibri" w:hAnsi="Trebuchet MS" w:cs="Times New Roman"/>
        </w:rPr>
        <w:tab/>
        <w:t>respinsă □</w:t>
      </w:r>
      <w:r w:rsidRPr="006446D7">
        <w:rPr>
          <w:rFonts w:ascii="Trebuchet MS" w:hAnsi="Trebuchet MS"/>
        </w:rPr>
        <w:tab/>
      </w:r>
      <w:r w:rsidRPr="006446D7">
        <w:rPr>
          <w:rFonts w:ascii="Trebuchet MS" w:hAnsi="Trebuchet MS"/>
        </w:rPr>
        <w:tab/>
        <w:t>clarificări</w:t>
      </w:r>
      <w:r w:rsidRPr="00A047D0">
        <w:rPr>
          <w:rFonts w:ascii="Trebuchet MS" w:eastAsia="Calibri" w:hAnsi="Trebuchet MS" w:cs="Times New Roman"/>
        </w:rPr>
        <w:t xml:space="preserve"> □</w:t>
      </w:r>
      <w:r w:rsidRPr="006446D7">
        <w:rPr>
          <w:rFonts w:ascii="Trebuchet MS" w:hAnsi="Trebuchet MS"/>
        </w:rPr>
        <w:tab/>
      </w:r>
    </w:p>
    <w:p w14:paraId="33447C24" w14:textId="77777777" w:rsidR="00E430EB" w:rsidRPr="00A047D0" w:rsidRDefault="00E430EB" w:rsidP="00E430EB">
      <w:pPr>
        <w:spacing w:after="0" w:line="240" w:lineRule="auto"/>
        <w:jc w:val="both"/>
        <w:rPr>
          <w:rFonts w:ascii="Trebuchet MS" w:eastAsia="Calibri" w:hAnsi="Trebuchet MS" w:cs="Times New Roman"/>
        </w:rPr>
      </w:pPr>
    </w:p>
    <w:p w14:paraId="655B4346" w14:textId="4E1A187D" w:rsidR="00E430EB" w:rsidRDefault="00E430EB" w:rsidP="00E430EB">
      <w:pPr>
        <w:spacing w:after="0" w:line="240" w:lineRule="auto"/>
        <w:jc w:val="both"/>
        <w:rPr>
          <w:rFonts w:ascii="Trebuchet MS" w:eastAsia="Calibri" w:hAnsi="Trebuchet MS" w:cs="Times New Roman"/>
          <w:sz w:val="24"/>
          <w:szCs w:val="24"/>
        </w:rPr>
      </w:pPr>
      <w:r w:rsidRPr="005406FF">
        <w:rPr>
          <w:rFonts w:ascii="Trebuchet MS" w:eastAsia="Calibri" w:hAnsi="Trebuchet MS" w:cs="Times New Roman"/>
          <w:sz w:val="24"/>
          <w:szCs w:val="24"/>
        </w:rPr>
        <w:t>Verificare efectuată de către:</w:t>
      </w:r>
    </w:p>
    <w:p w14:paraId="5A2A45E8" w14:textId="22C8AE99" w:rsidR="00001F38" w:rsidRDefault="00001F38" w:rsidP="00E430EB">
      <w:pPr>
        <w:spacing w:after="0" w:line="240" w:lineRule="auto"/>
        <w:jc w:val="both"/>
        <w:rPr>
          <w:rFonts w:ascii="Trebuchet MS" w:eastAsia="Calibri" w:hAnsi="Trebuchet MS" w:cs="Times New Roman"/>
          <w:sz w:val="24"/>
          <w:szCs w:val="24"/>
        </w:rPr>
      </w:pPr>
    </w:p>
    <w:p w14:paraId="07DEEAD8" w14:textId="77777777" w:rsidR="00001F38" w:rsidRPr="005406FF" w:rsidRDefault="00001F38" w:rsidP="00E430EB">
      <w:pPr>
        <w:spacing w:after="0" w:line="240" w:lineRule="auto"/>
        <w:jc w:val="both"/>
        <w:rPr>
          <w:rFonts w:ascii="Trebuchet MS" w:eastAsia="Times New Roman" w:hAnsi="Trebuchet MS" w:cs="Times New Roman"/>
          <w:sz w:val="24"/>
          <w:szCs w:val="24"/>
        </w:rPr>
      </w:pPr>
    </w:p>
    <w:p w14:paraId="7930B83B"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5D18AD89"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Prima verificare: REC 1</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16C65596" w14:textId="77777777" w:rsidR="00E430EB" w:rsidRPr="005406FF" w:rsidRDefault="00E430EB" w:rsidP="00E430EB">
      <w:pPr>
        <w:spacing w:after="0" w:line="240" w:lineRule="auto"/>
        <w:jc w:val="both"/>
        <w:rPr>
          <w:rFonts w:ascii="Trebuchet MS" w:hAnsi="Trebuchet MS"/>
          <w:sz w:val="24"/>
          <w:szCs w:val="24"/>
        </w:rPr>
      </w:pPr>
    </w:p>
    <w:p w14:paraId="51CE15C9" w14:textId="77777777" w:rsidR="00E430EB" w:rsidRPr="005406FF" w:rsidRDefault="00E430EB" w:rsidP="00E430EB">
      <w:pPr>
        <w:spacing w:after="0" w:line="240" w:lineRule="auto"/>
        <w:jc w:val="both"/>
        <w:rPr>
          <w:rFonts w:ascii="Trebuchet MS" w:hAnsi="Trebuchet MS"/>
          <w:sz w:val="24"/>
          <w:szCs w:val="24"/>
        </w:rPr>
      </w:pPr>
    </w:p>
    <w:p w14:paraId="6A26A5FF"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A doua verificare: REC 2</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67BB09A4" w14:textId="77777777" w:rsidR="00E430EB" w:rsidRPr="005406FF" w:rsidRDefault="00E430EB" w:rsidP="00E430EB">
      <w:pPr>
        <w:spacing w:after="0" w:line="240" w:lineRule="auto"/>
        <w:jc w:val="both"/>
        <w:rPr>
          <w:rFonts w:ascii="Trebuchet MS" w:hAnsi="Trebuchet MS"/>
          <w:sz w:val="24"/>
          <w:szCs w:val="24"/>
        </w:rPr>
      </w:pPr>
    </w:p>
    <w:p w14:paraId="0D6DC8E6" w14:textId="77777777" w:rsidR="00E430EB" w:rsidRPr="005406FF" w:rsidRDefault="00E430EB" w:rsidP="00E430EB">
      <w:pPr>
        <w:spacing w:after="0" w:line="240" w:lineRule="auto"/>
        <w:jc w:val="both"/>
        <w:rPr>
          <w:rFonts w:ascii="Trebuchet MS" w:hAnsi="Trebuchet MS"/>
          <w:sz w:val="24"/>
          <w:szCs w:val="24"/>
        </w:rPr>
      </w:pPr>
    </w:p>
    <w:p w14:paraId="47C0DDBF"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Avizat: Șef </w:t>
      </w:r>
      <w:r w:rsidRPr="005406FF">
        <w:rPr>
          <w:rFonts w:ascii="Trebuchet MS" w:eastAsia="Times New Roman" w:hAnsi="Trebuchet MS" w:cs="Times New Roman"/>
          <w:sz w:val="24"/>
          <w:szCs w:val="24"/>
        </w:rPr>
        <w:t>SGPECP</w:t>
      </w:r>
      <w:r w:rsidRPr="005406FF">
        <w:rPr>
          <w:rFonts w:ascii="Trebuchet MS" w:eastAsia="Times New Roman" w:hAnsi="Trebuchet MS" w:cs="Times New Roman"/>
          <w:sz w:val="24"/>
          <w:szCs w:val="24"/>
        </w:rPr>
        <w:tab/>
      </w:r>
      <w:r w:rsidRPr="005406FF">
        <w:rPr>
          <w:rFonts w:ascii="Trebuchet MS" w:eastAsia="Times New Roman" w:hAnsi="Trebuchet MS" w:cs="Times New Roman"/>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4D07B916"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3C544C85"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22811DFF" w14:textId="1E71FEA3" w:rsidR="00001F38" w:rsidRPr="00001F38" w:rsidRDefault="00E430EB" w:rsidP="00001F38">
      <w:pPr>
        <w:spacing w:after="0" w:line="240" w:lineRule="auto"/>
        <w:jc w:val="both"/>
        <w:rPr>
          <w:rFonts w:ascii="Trebuchet MS" w:hAnsi="Trebuchet MS"/>
          <w:sz w:val="24"/>
          <w:szCs w:val="24"/>
        </w:rPr>
      </w:pPr>
      <w:r w:rsidRPr="005406FF">
        <w:rPr>
          <w:rFonts w:ascii="Trebuchet MS" w:hAnsi="Trebuchet MS"/>
          <w:sz w:val="24"/>
          <w:szCs w:val="24"/>
        </w:rPr>
        <w:t>Avizat: Director DGPEMP</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3B0E0DC" w14:textId="33AF0B53" w:rsidR="00001F38" w:rsidRPr="00001F38" w:rsidRDefault="00001F38" w:rsidP="00001F38">
      <w:pPr>
        <w:rPr>
          <w:rFonts w:ascii="Trebuchet MS" w:hAnsi="Trebuchet MS"/>
          <w:sz w:val="24"/>
          <w:szCs w:val="24"/>
        </w:rPr>
      </w:pPr>
    </w:p>
    <w:p w14:paraId="6A3CB9B5" w14:textId="0CF85BF8" w:rsidR="00E53F14" w:rsidRPr="00DC0F95" w:rsidRDefault="00001F38" w:rsidP="0026306B">
      <w:pPr>
        <w:jc w:val="both"/>
        <w:rPr>
          <w:rFonts w:ascii="Trebuchet MS" w:eastAsia="Times New Roman" w:hAnsi="Trebuchet MS" w:cs="Times New Roman"/>
        </w:rPr>
      </w:pPr>
      <w:r w:rsidRPr="00001F38">
        <w:rPr>
          <w:rFonts w:ascii="Trebuchet MS" w:hAnsi="Trebuchet MS"/>
          <w:sz w:val="24"/>
          <w:szCs w:val="24"/>
        </w:rPr>
        <w:t>Aprobat</w:t>
      </w:r>
      <w:r w:rsidR="005406FF">
        <w:rPr>
          <w:rFonts w:ascii="Trebuchet MS" w:hAnsi="Trebuchet MS"/>
          <w:sz w:val="24"/>
          <w:szCs w:val="24"/>
        </w:rPr>
        <w:t>:</w:t>
      </w:r>
      <w:r w:rsidRPr="00001F38">
        <w:rPr>
          <w:rFonts w:ascii="Trebuchet MS" w:hAnsi="Trebuchet MS"/>
          <w:sz w:val="24"/>
          <w:szCs w:val="24"/>
        </w:rPr>
        <w:t xml:space="preserve"> Director General Adjunct</w:t>
      </w:r>
      <w:r w:rsidR="005406FF">
        <w:rPr>
          <w:rFonts w:ascii="Trebuchet MS" w:hAnsi="Trebuchet MS"/>
          <w:sz w:val="24"/>
          <w:szCs w:val="24"/>
        </w:rPr>
        <w:t xml:space="preserve">         </w:t>
      </w:r>
      <w:r w:rsidR="005406FF" w:rsidRPr="005406FF">
        <w:rPr>
          <w:rFonts w:ascii="Trebuchet MS" w:hAnsi="Trebuchet MS"/>
          <w:sz w:val="24"/>
          <w:szCs w:val="24"/>
        </w:rPr>
        <w:t>________________________________</w:t>
      </w:r>
      <w:r w:rsidR="005406FF" w:rsidRPr="005406FF">
        <w:rPr>
          <w:rFonts w:ascii="Trebuchet MS" w:hAnsi="Trebuchet MS"/>
          <w:sz w:val="24"/>
          <w:szCs w:val="24"/>
        </w:rPr>
        <w:tab/>
      </w:r>
    </w:p>
    <w:sectPr w:rsidR="00E53F14" w:rsidRPr="00DC0F95" w:rsidSect="005406FF">
      <w:footerReference w:type="default" r:id="rId11"/>
      <w:headerReference w:type="first" r:id="rId12"/>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35004" w14:textId="77777777" w:rsidR="00F4652E" w:rsidRDefault="00F4652E" w:rsidP="004D2B47">
      <w:pPr>
        <w:spacing w:after="0" w:line="240" w:lineRule="auto"/>
      </w:pPr>
      <w:r>
        <w:separator/>
      </w:r>
    </w:p>
  </w:endnote>
  <w:endnote w:type="continuationSeparator" w:id="0">
    <w:p w14:paraId="049985CB" w14:textId="77777777" w:rsidR="00F4652E" w:rsidRDefault="00F4652E" w:rsidP="004D2B47">
      <w:pPr>
        <w:spacing w:after="0" w:line="240" w:lineRule="auto"/>
      </w:pPr>
      <w:r>
        <w:continuationSeparator/>
      </w:r>
    </w:p>
  </w:endnote>
  <w:endnote w:type="continuationNotice" w:id="1">
    <w:p w14:paraId="0E679424" w14:textId="77777777" w:rsidR="00F4652E" w:rsidRDefault="00F4652E"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842225"/>
      <w:docPartObj>
        <w:docPartGallery w:val="Page Numbers (Bottom of Page)"/>
        <w:docPartUnique/>
      </w:docPartObj>
    </w:sdtPr>
    <w:sdtEndPr>
      <w:rPr>
        <w:noProof/>
      </w:rPr>
    </w:sdtEndPr>
    <w:sdtContent>
      <w:p w14:paraId="570DB4AD" w14:textId="7CC595DB" w:rsidR="00DC0F95" w:rsidRDefault="00DC0F95" w:rsidP="00DC0F95">
        <w:pPr>
          <w:pStyle w:val="Footer"/>
          <w:jc w:val="center"/>
        </w:pPr>
        <w:r>
          <w:fldChar w:fldCharType="begin"/>
        </w:r>
        <w:r>
          <w:instrText xml:space="preserve"> PAGE   \* MERGEFORMAT </w:instrText>
        </w:r>
        <w:r>
          <w:fldChar w:fldCharType="separate"/>
        </w:r>
        <w:r w:rsidR="00164CEB">
          <w:rPr>
            <w:noProof/>
          </w:rPr>
          <w:t>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95E42" w14:textId="77777777" w:rsidR="00F4652E" w:rsidRDefault="00F4652E" w:rsidP="004D2B47">
      <w:pPr>
        <w:spacing w:after="0" w:line="240" w:lineRule="auto"/>
      </w:pPr>
      <w:r>
        <w:separator/>
      </w:r>
    </w:p>
  </w:footnote>
  <w:footnote w:type="continuationSeparator" w:id="0">
    <w:p w14:paraId="171B1600" w14:textId="77777777" w:rsidR="00F4652E" w:rsidRDefault="00F4652E" w:rsidP="004D2B47">
      <w:pPr>
        <w:spacing w:after="0" w:line="240" w:lineRule="auto"/>
      </w:pPr>
      <w:r>
        <w:continuationSeparator/>
      </w:r>
    </w:p>
  </w:footnote>
  <w:footnote w:type="continuationNotice" w:id="1">
    <w:p w14:paraId="6231A010" w14:textId="77777777" w:rsidR="00F4652E" w:rsidRDefault="00F4652E"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B3590"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1"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375005699">
    <w:abstractNumId w:val="18"/>
  </w:num>
  <w:num w:numId="2" w16cid:durableId="885532315">
    <w:abstractNumId w:val="14"/>
  </w:num>
  <w:num w:numId="3" w16cid:durableId="618217503">
    <w:abstractNumId w:val="0"/>
  </w:num>
  <w:num w:numId="4" w16cid:durableId="1018963892">
    <w:abstractNumId w:val="17"/>
  </w:num>
  <w:num w:numId="5" w16cid:durableId="72707449">
    <w:abstractNumId w:val="15"/>
  </w:num>
  <w:num w:numId="6" w16cid:durableId="973826536">
    <w:abstractNumId w:val="21"/>
  </w:num>
  <w:num w:numId="7" w16cid:durableId="1044675912">
    <w:abstractNumId w:val="22"/>
  </w:num>
  <w:num w:numId="8" w16cid:durableId="1305508875">
    <w:abstractNumId w:val="9"/>
  </w:num>
  <w:num w:numId="9" w16cid:durableId="1645500105">
    <w:abstractNumId w:val="7"/>
  </w:num>
  <w:num w:numId="10" w16cid:durableId="1185510751">
    <w:abstractNumId w:val="12"/>
  </w:num>
  <w:num w:numId="11" w16cid:durableId="1824615581">
    <w:abstractNumId w:val="16"/>
  </w:num>
  <w:num w:numId="12" w16cid:durableId="1117406043">
    <w:abstractNumId w:val="4"/>
  </w:num>
  <w:num w:numId="13" w16cid:durableId="1023173177">
    <w:abstractNumId w:val="19"/>
  </w:num>
  <w:num w:numId="14" w16cid:durableId="996764857">
    <w:abstractNumId w:val="13"/>
  </w:num>
  <w:num w:numId="15" w16cid:durableId="1156991330">
    <w:abstractNumId w:val="2"/>
  </w:num>
  <w:num w:numId="16" w16cid:durableId="1215652372">
    <w:abstractNumId w:val="23"/>
  </w:num>
  <w:num w:numId="17" w16cid:durableId="76363064">
    <w:abstractNumId w:val="5"/>
  </w:num>
  <w:num w:numId="18" w16cid:durableId="819133">
    <w:abstractNumId w:val="10"/>
  </w:num>
  <w:num w:numId="19" w16cid:durableId="10499898">
    <w:abstractNumId w:val="11"/>
  </w:num>
  <w:num w:numId="20" w16cid:durableId="281763963">
    <w:abstractNumId w:val="6"/>
  </w:num>
  <w:num w:numId="21" w16cid:durableId="1667706512">
    <w:abstractNumId w:val="8"/>
  </w:num>
  <w:num w:numId="22" w16cid:durableId="250284846">
    <w:abstractNumId w:val="3"/>
  </w:num>
  <w:num w:numId="23" w16cid:durableId="98574502">
    <w:abstractNumId w:val="20"/>
  </w:num>
  <w:num w:numId="24" w16cid:durableId="130357813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2A85"/>
    <w:rsid w:val="00014DA9"/>
    <w:rsid w:val="00014E36"/>
    <w:rsid w:val="00023809"/>
    <w:rsid w:val="000267DC"/>
    <w:rsid w:val="00027D4A"/>
    <w:rsid w:val="000304CE"/>
    <w:rsid w:val="0003053A"/>
    <w:rsid w:val="00030CD4"/>
    <w:rsid w:val="00036A6A"/>
    <w:rsid w:val="00036FE9"/>
    <w:rsid w:val="00037BA1"/>
    <w:rsid w:val="000404A0"/>
    <w:rsid w:val="000424EC"/>
    <w:rsid w:val="00043AE1"/>
    <w:rsid w:val="00044AB1"/>
    <w:rsid w:val="00047670"/>
    <w:rsid w:val="00052BA7"/>
    <w:rsid w:val="000547BC"/>
    <w:rsid w:val="00056275"/>
    <w:rsid w:val="00056DC8"/>
    <w:rsid w:val="00061BDB"/>
    <w:rsid w:val="00064107"/>
    <w:rsid w:val="00065EBB"/>
    <w:rsid w:val="000739D0"/>
    <w:rsid w:val="000751AC"/>
    <w:rsid w:val="00075568"/>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F29BC"/>
    <w:rsid w:val="000F2E48"/>
    <w:rsid w:val="000F6E94"/>
    <w:rsid w:val="000F6F72"/>
    <w:rsid w:val="00100880"/>
    <w:rsid w:val="00100A9D"/>
    <w:rsid w:val="00101F87"/>
    <w:rsid w:val="00107321"/>
    <w:rsid w:val="00107BDD"/>
    <w:rsid w:val="0011055D"/>
    <w:rsid w:val="0011633F"/>
    <w:rsid w:val="00116D01"/>
    <w:rsid w:val="00122B3E"/>
    <w:rsid w:val="00123B32"/>
    <w:rsid w:val="00124C38"/>
    <w:rsid w:val="00130A2F"/>
    <w:rsid w:val="001340E5"/>
    <w:rsid w:val="00134B04"/>
    <w:rsid w:val="00135DFE"/>
    <w:rsid w:val="001362FD"/>
    <w:rsid w:val="00140F9B"/>
    <w:rsid w:val="0014192B"/>
    <w:rsid w:val="00142D1F"/>
    <w:rsid w:val="00143118"/>
    <w:rsid w:val="00144533"/>
    <w:rsid w:val="00151C50"/>
    <w:rsid w:val="00153F52"/>
    <w:rsid w:val="00155501"/>
    <w:rsid w:val="001561A1"/>
    <w:rsid w:val="00157FB8"/>
    <w:rsid w:val="0016313E"/>
    <w:rsid w:val="001644FC"/>
    <w:rsid w:val="00164CEB"/>
    <w:rsid w:val="00165C34"/>
    <w:rsid w:val="00172EFE"/>
    <w:rsid w:val="0017318B"/>
    <w:rsid w:val="0017502D"/>
    <w:rsid w:val="00175486"/>
    <w:rsid w:val="001754F3"/>
    <w:rsid w:val="0017625D"/>
    <w:rsid w:val="0018058C"/>
    <w:rsid w:val="00183D30"/>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079D0"/>
    <w:rsid w:val="00212C3F"/>
    <w:rsid w:val="00212D3D"/>
    <w:rsid w:val="002143B4"/>
    <w:rsid w:val="0021531D"/>
    <w:rsid w:val="00220BB7"/>
    <w:rsid w:val="0022154A"/>
    <w:rsid w:val="00221AEB"/>
    <w:rsid w:val="00225C86"/>
    <w:rsid w:val="00226C1E"/>
    <w:rsid w:val="00227D79"/>
    <w:rsid w:val="00233689"/>
    <w:rsid w:val="00236FA3"/>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874D1"/>
    <w:rsid w:val="002908C8"/>
    <w:rsid w:val="00293035"/>
    <w:rsid w:val="00296243"/>
    <w:rsid w:val="002962C2"/>
    <w:rsid w:val="002977D8"/>
    <w:rsid w:val="00297859"/>
    <w:rsid w:val="002A1427"/>
    <w:rsid w:val="002A17BD"/>
    <w:rsid w:val="002A259C"/>
    <w:rsid w:val="002A3BE5"/>
    <w:rsid w:val="002A3D43"/>
    <w:rsid w:val="002A485D"/>
    <w:rsid w:val="002A684C"/>
    <w:rsid w:val="002A6A87"/>
    <w:rsid w:val="002B078F"/>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044D"/>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32B"/>
    <w:rsid w:val="003B1D0B"/>
    <w:rsid w:val="003B3B31"/>
    <w:rsid w:val="003B4027"/>
    <w:rsid w:val="003B4E68"/>
    <w:rsid w:val="003B5495"/>
    <w:rsid w:val="003B56C1"/>
    <w:rsid w:val="003C0EC1"/>
    <w:rsid w:val="003C4A58"/>
    <w:rsid w:val="003C541A"/>
    <w:rsid w:val="003C5B7E"/>
    <w:rsid w:val="003D09B9"/>
    <w:rsid w:val="003D23DD"/>
    <w:rsid w:val="003D27ED"/>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8E2"/>
    <w:rsid w:val="004226D3"/>
    <w:rsid w:val="00422BBE"/>
    <w:rsid w:val="0042525B"/>
    <w:rsid w:val="00427014"/>
    <w:rsid w:val="0043063A"/>
    <w:rsid w:val="0043218B"/>
    <w:rsid w:val="00434DFA"/>
    <w:rsid w:val="004404B6"/>
    <w:rsid w:val="00440C68"/>
    <w:rsid w:val="004418A8"/>
    <w:rsid w:val="0044430E"/>
    <w:rsid w:val="004449D8"/>
    <w:rsid w:val="00445997"/>
    <w:rsid w:val="00446E3C"/>
    <w:rsid w:val="004474A6"/>
    <w:rsid w:val="00454330"/>
    <w:rsid w:val="0045610A"/>
    <w:rsid w:val="004574A2"/>
    <w:rsid w:val="004615CA"/>
    <w:rsid w:val="00461EA4"/>
    <w:rsid w:val="00463015"/>
    <w:rsid w:val="0046578D"/>
    <w:rsid w:val="004664EA"/>
    <w:rsid w:val="00466651"/>
    <w:rsid w:val="00470F74"/>
    <w:rsid w:val="0047180B"/>
    <w:rsid w:val="00472415"/>
    <w:rsid w:val="004731F8"/>
    <w:rsid w:val="00473559"/>
    <w:rsid w:val="00474125"/>
    <w:rsid w:val="004769D8"/>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B22B5"/>
    <w:rsid w:val="005B2B07"/>
    <w:rsid w:val="005B600C"/>
    <w:rsid w:val="005B65C2"/>
    <w:rsid w:val="005C1AFE"/>
    <w:rsid w:val="005C379E"/>
    <w:rsid w:val="005C3C1C"/>
    <w:rsid w:val="005C721B"/>
    <w:rsid w:val="005D35DB"/>
    <w:rsid w:val="005D63EA"/>
    <w:rsid w:val="005D719C"/>
    <w:rsid w:val="005E144B"/>
    <w:rsid w:val="005E1473"/>
    <w:rsid w:val="005F458F"/>
    <w:rsid w:val="005F56A9"/>
    <w:rsid w:val="005F6465"/>
    <w:rsid w:val="00604DAB"/>
    <w:rsid w:val="006073A8"/>
    <w:rsid w:val="00613CC9"/>
    <w:rsid w:val="00614004"/>
    <w:rsid w:val="00615705"/>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463A"/>
    <w:rsid w:val="00670836"/>
    <w:rsid w:val="00670B4E"/>
    <w:rsid w:val="0067203A"/>
    <w:rsid w:val="0067291D"/>
    <w:rsid w:val="00682EA1"/>
    <w:rsid w:val="00683F85"/>
    <w:rsid w:val="00690254"/>
    <w:rsid w:val="00690ADE"/>
    <w:rsid w:val="00691BA9"/>
    <w:rsid w:val="00693902"/>
    <w:rsid w:val="0069414E"/>
    <w:rsid w:val="00694173"/>
    <w:rsid w:val="00694E7F"/>
    <w:rsid w:val="00696734"/>
    <w:rsid w:val="006A0555"/>
    <w:rsid w:val="006A62D4"/>
    <w:rsid w:val="006A649B"/>
    <w:rsid w:val="006A69FD"/>
    <w:rsid w:val="006A6AE1"/>
    <w:rsid w:val="006C18E0"/>
    <w:rsid w:val="006C2859"/>
    <w:rsid w:val="006C39F3"/>
    <w:rsid w:val="006C5BB4"/>
    <w:rsid w:val="006C745A"/>
    <w:rsid w:val="006C7ADC"/>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67EB2"/>
    <w:rsid w:val="00772BAB"/>
    <w:rsid w:val="00773154"/>
    <w:rsid w:val="00774434"/>
    <w:rsid w:val="007752EE"/>
    <w:rsid w:val="0077763E"/>
    <w:rsid w:val="00780012"/>
    <w:rsid w:val="0078446E"/>
    <w:rsid w:val="007849D6"/>
    <w:rsid w:val="0078705F"/>
    <w:rsid w:val="00792F84"/>
    <w:rsid w:val="00793442"/>
    <w:rsid w:val="00793A13"/>
    <w:rsid w:val="00794F17"/>
    <w:rsid w:val="00796241"/>
    <w:rsid w:val="00796CB9"/>
    <w:rsid w:val="007A29C1"/>
    <w:rsid w:val="007A2D99"/>
    <w:rsid w:val="007A6D30"/>
    <w:rsid w:val="007A7C81"/>
    <w:rsid w:val="007B15AA"/>
    <w:rsid w:val="007B26BB"/>
    <w:rsid w:val="007B490E"/>
    <w:rsid w:val="007B510B"/>
    <w:rsid w:val="007C0018"/>
    <w:rsid w:val="007C0323"/>
    <w:rsid w:val="007C3CD6"/>
    <w:rsid w:val="007D133D"/>
    <w:rsid w:val="007D1D14"/>
    <w:rsid w:val="007D4B22"/>
    <w:rsid w:val="007D6685"/>
    <w:rsid w:val="007E19C6"/>
    <w:rsid w:val="007E38BE"/>
    <w:rsid w:val="007E564B"/>
    <w:rsid w:val="007E5BB5"/>
    <w:rsid w:val="007E672A"/>
    <w:rsid w:val="007E7792"/>
    <w:rsid w:val="007F0038"/>
    <w:rsid w:val="007F073F"/>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EA5"/>
    <w:rsid w:val="008A50C8"/>
    <w:rsid w:val="008B0A16"/>
    <w:rsid w:val="008B1D59"/>
    <w:rsid w:val="008B2201"/>
    <w:rsid w:val="008C03D6"/>
    <w:rsid w:val="008C10BC"/>
    <w:rsid w:val="008C22AF"/>
    <w:rsid w:val="008C2D61"/>
    <w:rsid w:val="008C320F"/>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F00"/>
    <w:rsid w:val="00916949"/>
    <w:rsid w:val="00922B6F"/>
    <w:rsid w:val="00923E74"/>
    <w:rsid w:val="0092435A"/>
    <w:rsid w:val="00927B84"/>
    <w:rsid w:val="00931C71"/>
    <w:rsid w:val="00932D0D"/>
    <w:rsid w:val="009350D4"/>
    <w:rsid w:val="00937D11"/>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BC2"/>
    <w:rsid w:val="009A6FED"/>
    <w:rsid w:val="009B306C"/>
    <w:rsid w:val="009B5BDD"/>
    <w:rsid w:val="009B613A"/>
    <w:rsid w:val="009B6F96"/>
    <w:rsid w:val="009B7779"/>
    <w:rsid w:val="009C1692"/>
    <w:rsid w:val="009C21FB"/>
    <w:rsid w:val="009C29A1"/>
    <w:rsid w:val="009C7F49"/>
    <w:rsid w:val="009D0C6A"/>
    <w:rsid w:val="009D3015"/>
    <w:rsid w:val="009D32EA"/>
    <w:rsid w:val="009D6193"/>
    <w:rsid w:val="009D66D3"/>
    <w:rsid w:val="009E018A"/>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2B96"/>
    <w:rsid w:val="00A1325E"/>
    <w:rsid w:val="00A136B4"/>
    <w:rsid w:val="00A14B64"/>
    <w:rsid w:val="00A16C48"/>
    <w:rsid w:val="00A1764B"/>
    <w:rsid w:val="00A21D70"/>
    <w:rsid w:val="00A2522A"/>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6756"/>
    <w:rsid w:val="00AC7207"/>
    <w:rsid w:val="00AD43B7"/>
    <w:rsid w:val="00AD7ACC"/>
    <w:rsid w:val="00AE1CD2"/>
    <w:rsid w:val="00AE251A"/>
    <w:rsid w:val="00AE5B54"/>
    <w:rsid w:val="00AE623F"/>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6021"/>
    <w:rsid w:val="00B26C99"/>
    <w:rsid w:val="00B33B0B"/>
    <w:rsid w:val="00B33D48"/>
    <w:rsid w:val="00B34D92"/>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E98"/>
    <w:rsid w:val="00BB5547"/>
    <w:rsid w:val="00BC033F"/>
    <w:rsid w:val="00BC19DD"/>
    <w:rsid w:val="00BC28F2"/>
    <w:rsid w:val="00BC3AE7"/>
    <w:rsid w:val="00BD0268"/>
    <w:rsid w:val="00BD04AE"/>
    <w:rsid w:val="00BD63D0"/>
    <w:rsid w:val="00BD7170"/>
    <w:rsid w:val="00BD7B5A"/>
    <w:rsid w:val="00BE0B2F"/>
    <w:rsid w:val="00BE13BD"/>
    <w:rsid w:val="00BE5C18"/>
    <w:rsid w:val="00BE6642"/>
    <w:rsid w:val="00BE7136"/>
    <w:rsid w:val="00BE7AFF"/>
    <w:rsid w:val="00BF135B"/>
    <w:rsid w:val="00BF4766"/>
    <w:rsid w:val="00BF5880"/>
    <w:rsid w:val="00BF7A06"/>
    <w:rsid w:val="00C00743"/>
    <w:rsid w:val="00C05E59"/>
    <w:rsid w:val="00C23039"/>
    <w:rsid w:val="00C2453D"/>
    <w:rsid w:val="00C26276"/>
    <w:rsid w:val="00C31525"/>
    <w:rsid w:val="00C31790"/>
    <w:rsid w:val="00C31B46"/>
    <w:rsid w:val="00C331CD"/>
    <w:rsid w:val="00C33FCC"/>
    <w:rsid w:val="00C347F6"/>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20C0"/>
    <w:rsid w:val="00CF2613"/>
    <w:rsid w:val="00CF26E5"/>
    <w:rsid w:val="00CF566C"/>
    <w:rsid w:val="00CF6A7C"/>
    <w:rsid w:val="00CF7B55"/>
    <w:rsid w:val="00CF7F33"/>
    <w:rsid w:val="00D008F9"/>
    <w:rsid w:val="00D00C78"/>
    <w:rsid w:val="00D02B94"/>
    <w:rsid w:val="00D03224"/>
    <w:rsid w:val="00D052A6"/>
    <w:rsid w:val="00D0549B"/>
    <w:rsid w:val="00D1082A"/>
    <w:rsid w:val="00D135A5"/>
    <w:rsid w:val="00D1415D"/>
    <w:rsid w:val="00D14FB5"/>
    <w:rsid w:val="00D151A9"/>
    <w:rsid w:val="00D156AC"/>
    <w:rsid w:val="00D24DE4"/>
    <w:rsid w:val="00D250D3"/>
    <w:rsid w:val="00D25624"/>
    <w:rsid w:val="00D258BC"/>
    <w:rsid w:val="00D26615"/>
    <w:rsid w:val="00D31BB0"/>
    <w:rsid w:val="00D333CB"/>
    <w:rsid w:val="00D34FE7"/>
    <w:rsid w:val="00D35979"/>
    <w:rsid w:val="00D35F06"/>
    <w:rsid w:val="00D3623C"/>
    <w:rsid w:val="00D408C4"/>
    <w:rsid w:val="00D40E61"/>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56A0"/>
    <w:rsid w:val="00D77D25"/>
    <w:rsid w:val="00D80556"/>
    <w:rsid w:val="00D81192"/>
    <w:rsid w:val="00D82516"/>
    <w:rsid w:val="00D83AE6"/>
    <w:rsid w:val="00D841E8"/>
    <w:rsid w:val="00D84BAE"/>
    <w:rsid w:val="00D857B4"/>
    <w:rsid w:val="00D91DB6"/>
    <w:rsid w:val="00D94A49"/>
    <w:rsid w:val="00D95F2B"/>
    <w:rsid w:val="00D970FE"/>
    <w:rsid w:val="00DA36B8"/>
    <w:rsid w:val="00DA3F5E"/>
    <w:rsid w:val="00DA4D86"/>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7199"/>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512BD"/>
    <w:rsid w:val="00E53F14"/>
    <w:rsid w:val="00E54A3D"/>
    <w:rsid w:val="00E566C2"/>
    <w:rsid w:val="00E64290"/>
    <w:rsid w:val="00E65724"/>
    <w:rsid w:val="00E65BF8"/>
    <w:rsid w:val="00E661CA"/>
    <w:rsid w:val="00E6620F"/>
    <w:rsid w:val="00E728C2"/>
    <w:rsid w:val="00E74AFD"/>
    <w:rsid w:val="00E74F84"/>
    <w:rsid w:val="00E7706D"/>
    <w:rsid w:val="00E80A12"/>
    <w:rsid w:val="00E8183C"/>
    <w:rsid w:val="00E8566E"/>
    <w:rsid w:val="00E86035"/>
    <w:rsid w:val="00E945B8"/>
    <w:rsid w:val="00E94C41"/>
    <w:rsid w:val="00E9697C"/>
    <w:rsid w:val="00E96B49"/>
    <w:rsid w:val="00E97AD1"/>
    <w:rsid w:val="00EA212F"/>
    <w:rsid w:val="00EA42D5"/>
    <w:rsid w:val="00EB0288"/>
    <w:rsid w:val="00EB04AF"/>
    <w:rsid w:val="00EB100F"/>
    <w:rsid w:val="00EB4CE1"/>
    <w:rsid w:val="00EB54AC"/>
    <w:rsid w:val="00EB78BB"/>
    <w:rsid w:val="00EB7991"/>
    <w:rsid w:val="00EC1098"/>
    <w:rsid w:val="00EC1BF1"/>
    <w:rsid w:val="00EC388E"/>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52E"/>
    <w:rsid w:val="00F4697E"/>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CA6"/>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6A3CB997"/>
  <w15:docId w15:val="{EDE0DBCD-4A48-4760-81E6-C0373500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2.xml><?xml version="1.0" encoding="utf-8"?>
<ds:datastoreItem xmlns:ds="http://schemas.openxmlformats.org/officeDocument/2006/customXml" ds:itemID="{9F7672AB-6B18-4667-AA91-00F4EA63BBE0}">
  <ds:schemaRefs>
    <ds:schemaRef ds:uri="http://schemas.openxmlformats.org/officeDocument/2006/bibliography"/>
  </ds:schemaRefs>
</ds:datastoreItem>
</file>

<file path=customXml/itemProps3.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4.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3574</Words>
  <Characters>20730</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24256</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Mirela Felega</cp:lastModifiedBy>
  <cp:revision>2</cp:revision>
  <cp:lastPrinted>2019-06-27T06:57:00Z</cp:lastPrinted>
  <dcterms:created xsi:type="dcterms:W3CDTF">2022-07-14T13:24:00Z</dcterms:created>
  <dcterms:modified xsi:type="dcterms:W3CDTF">2022-07-14T13:24:00Z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